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25F4" w14:textId="0CC89B4E" w:rsidR="004E1A22" w:rsidRPr="00763A80" w:rsidRDefault="004774FF" w:rsidP="00763A80">
      <w:pPr>
        <w:widowControl w:val="0"/>
        <w:spacing w:before="240" w:after="0" w:line="276" w:lineRule="auto"/>
        <w:jc w:val="both"/>
        <w:rPr>
          <w:rFonts w:ascii="Arial" w:eastAsia="Calibri" w:hAnsi="Arial" w:cs="Arial"/>
          <w:noProof/>
          <w:sz w:val="24"/>
          <w:szCs w:val="24"/>
        </w:rPr>
      </w:pPr>
      <w:r w:rsidRPr="00763A80">
        <w:rPr>
          <w:rFonts w:ascii="Arial" w:hAnsi="Arial" w:cs="Arial"/>
          <w:noProof/>
          <w:sz w:val="24"/>
          <w:szCs w:val="24"/>
        </w:rPr>
        <w:drawing>
          <wp:anchor distT="0" distB="0" distL="114300" distR="114300" simplePos="0" relativeHeight="251670528" behindDoc="0" locked="0" layoutInCell="1" allowOverlap="1" wp14:anchorId="695272A3" wp14:editId="7E1A0C56">
            <wp:simplePos x="0" y="0"/>
            <wp:positionH relativeFrom="column">
              <wp:posOffset>4940721</wp:posOffset>
            </wp:positionH>
            <wp:positionV relativeFrom="paragraph">
              <wp:posOffset>57785</wp:posOffset>
            </wp:positionV>
            <wp:extent cx="1008973" cy="814763"/>
            <wp:effectExtent l="0" t="0" r="1270" b="4445"/>
            <wp:wrapNone/>
            <wp:docPr id="7744761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8973" cy="8147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3A80">
        <w:rPr>
          <w:rFonts w:ascii="Arial" w:eastAsia="Calibri" w:hAnsi="Arial" w:cs="Arial"/>
          <w:noProof/>
          <w:sz w:val="24"/>
          <w:szCs w:val="24"/>
        </w:rPr>
        <w:drawing>
          <wp:anchor distT="0" distB="0" distL="114300" distR="114300" simplePos="0" relativeHeight="251669504" behindDoc="0" locked="0" layoutInCell="1" allowOverlap="1" wp14:anchorId="2847CD3A" wp14:editId="6A33D3A2">
            <wp:simplePos x="0" y="0"/>
            <wp:positionH relativeFrom="margin">
              <wp:posOffset>121285</wp:posOffset>
            </wp:positionH>
            <wp:positionV relativeFrom="paragraph">
              <wp:posOffset>-25161</wp:posOffset>
            </wp:positionV>
            <wp:extent cx="914400" cy="898239"/>
            <wp:effectExtent l="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BEN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898239"/>
                    </a:xfrm>
                    <a:prstGeom prst="rect">
                      <a:avLst/>
                    </a:prstGeom>
                  </pic:spPr>
                </pic:pic>
              </a:graphicData>
            </a:graphic>
            <wp14:sizeRelH relativeFrom="margin">
              <wp14:pctWidth>0</wp14:pctWidth>
            </wp14:sizeRelH>
            <wp14:sizeRelV relativeFrom="margin">
              <wp14:pctHeight>0</wp14:pctHeight>
            </wp14:sizeRelV>
          </wp:anchor>
        </w:drawing>
      </w:r>
      <w:r w:rsidR="00763A80">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44639858" wp14:editId="06FAC1E0">
                <wp:simplePos x="0" y="0"/>
                <wp:positionH relativeFrom="margin">
                  <wp:posOffset>1196340</wp:posOffset>
                </wp:positionH>
                <wp:positionV relativeFrom="paragraph">
                  <wp:posOffset>-93073</wp:posOffset>
                </wp:positionV>
                <wp:extent cx="3305175" cy="1871932"/>
                <wp:effectExtent l="0" t="0" r="0" b="0"/>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871932"/>
                        </a:xfrm>
                        <a:prstGeom prst="rect">
                          <a:avLst/>
                        </a:prstGeom>
                        <a:noFill/>
                        <a:ln>
                          <a:noFill/>
                        </a:ln>
                      </wps:spPr>
                      <wps:txbx>
                        <w:txbxContent>
                          <w:p w14:paraId="730B0C3D"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REPUBLIQUE DU BENIN</w:t>
                            </w:r>
                          </w:p>
                          <w:p w14:paraId="09E172F4"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Fraternité-Justice-Travail</w:t>
                            </w:r>
                          </w:p>
                          <w:p w14:paraId="2903B89C" w14:textId="27806910" w:rsidR="00763A80" w:rsidRPr="00763A80" w:rsidRDefault="00763A80" w:rsidP="00763A80">
                            <w:pPr>
                              <w:spacing w:line="240" w:lineRule="auto"/>
                              <w:jc w:val="center"/>
                              <w:rPr>
                                <w:rFonts w:ascii="Arial" w:hAnsi="Arial" w:cs="Arial"/>
                                <w:b/>
                              </w:rPr>
                            </w:pPr>
                            <w:r w:rsidRPr="00763A80">
                              <w:rPr>
                                <w:rFonts w:ascii="Arial" w:hAnsi="Arial" w:cs="Arial"/>
                                <w:noProof/>
                                <w:sz w:val="20"/>
                                <w:szCs w:val="20"/>
                              </w:rPr>
                              <w:drawing>
                                <wp:inline distT="0" distB="0" distL="0" distR="0" wp14:anchorId="3BD8463B" wp14:editId="4614D01B">
                                  <wp:extent cx="2065020" cy="628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020" cy="62865"/>
                                          </a:xfrm>
                                          <a:prstGeom prst="rect">
                                            <a:avLst/>
                                          </a:prstGeom>
                                          <a:noFill/>
                                          <a:ln>
                                            <a:noFill/>
                                          </a:ln>
                                        </pic:spPr>
                                      </pic:pic>
                                    </a:graphicData>
                                  </a:graphic>
                                </wp:inline>
                              </w:drawing>
                            </w:r>
                          </w:p>
                          <w:p w14:paraId="0ECDF478"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MINISTERE DE LA DECENTRALISATION ET DE LA GOUVERNANCE LOCALE</w:t>
                            </w:r>
                          </w:p>
                          <w:p w14:paraId="0E285120"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w:t>
                            </w:r>
                          </w:p>
                          <w:p w14:paraId="3BBCEE93"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DEpartement de l’ATACORA</w:t>
                            </w:r>
                          </w:p>
                          <w:p w14:paraId="5A194ED9" w14:textId="77777777" w:rsidR="00763A80" w:rsidRPr="00763A80" w:rsidRDefault="00763A80" w:rsidP="00763A80">
                            <w:pPr>
                              <w:spacing w:after="0" w:line="240" w:lineRule="auto"/>
                              <w:jc w:val="center"/>
                              <w:rPr>
                                <w:rFonts w:ascii="Arial" w:hAnsi="Arial" w:cs="Arial"/>
                                <w:b/>
                              </w:rPr>
                            </w:pPr>
                            <w:r w:rsidRPr="00763A80">
                              <w:rPr>
                                <w:rFonts w:ascii="Arial" w:hAnsi="Arial" w:cs="Arial"/>
                                <w:b/>
                              </w:rPr>
                              <w:t>--------</w:t>
                            </w:r>
                          </w:p>
                          <w:p w14:paraId="17F2C5AF" w14:textId="3FF7E50E" w:rsidR="00763A80" w:rsidRPr="00763A80" w:rsidRDefault="00763A80" w:rsidP="00763A80">
                            <w:pPr>
                              <w:spacing w:after="0" w:line="240" w:lineRule="auto"/>
                              <w:jc w:val="center"/>
                              <w:rPr>
                                <w:rFonts w:ascii="Arial Black" w:hAnsi="Arial Black" w:cs="Arial"/>
                                <w:b/>
                                <w:sz w:val="32"/>
                                <w:szCs w:val="32"/>
                              </w:rPr>
                            </w:pPr>
                            <w:r w:rsidRPr="00763A80">
                              <w:rPr>
                                <w:rFonts w:ascii="Arial Black" w:hAnsi="Arial Black" w:cs="Arial"/>
                                <w:b/>
                                <w:sz w:val="32"/>
                                <w:szCs w:val="32"/>
                              </w:rPr>
                              <w:t>COMMUNE DE COPARGO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39858" id="_x0000_t202" coordsize="21600,21600" o:spt="202" path="m,l,21600r21600,l21600,xe">
                <v:stroke joinstyle="miter"/>
                <v:path gradientshapeok="t" o:connecttype="rect"/>
              </v:shapetype>
              <v:shape id="Zone de texte 52" o:spid="_x0000_s1026" type="#_x0000_t202" style="position:absolute;left:0;text-align:left;margin-left:94.2pt;margin-top:-7.35pt;width:260.25pt;height:147.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" filled="f" stroked="f">
                <v:textbox>
                  <w:txbxContent>
                    <w:p w14:paraId="730B0C3D"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REPUBLIQUE DU BENIN</w:t>
                      </w:r>
                    </w:p>
                    <w:p w14:paraId="09E172F4"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Fraternité-Justice-Travail</w:t>
                      </w:r>
                    </w:p>
                    <w:p w14:paraId="2903B89C" w14:textId="27806910" w:rsidR="00763A80" w:rsidRPr="00763A80" w:rsidRDefault="00763A80" w:rsidP="00763A80">
                      <w:pPr>
                        <w:spacing w:line="240" w:lineRule="auto"/>
                        <w:jc w:val="center"/>
                        <w:rPr>
                          <w:rFonts w:ascii="Arial" w:hAnsi="Arial" w:cs="Arial"/>
                          <w:b/>
                        </w:rPr>
                      </w:pPr>
                      <w:r w:rsidRPr="00763A80">
                        <w:rPr>
                          <w:rFonts w:ascii="Arial" w:hAnsi="Arial" w:cs="Arial"/>
                          <w:noProof/>
                          <w:sz w:val="20"/>
                          <w:szCs w:val="20"/>
                        </w:rPr>
                        <w:drawing>
                          <wp:inline distT="0" distB="0" distL="0" distR="0" wp14:anchorId="3BD8463B" wp14:editId="4614D01B">
                            <wp:extent cx="2065020" cy="628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5020" cy="62865"/>
                                    </a:xfrm>
                                    <a:prstGeom prst="rect">
                                      <a:avLst/>
                                    </a:prstGeom>
                                    <a:noFill/>
                                    <a:ln>
                                      <a:noFill/>
                                    </a:ln>
                                  </pic:spPr>
                                </pic:pic>
                              </a:graphicData>
                            </a:graphic>
                          </wp:inline>
                        </w:drawing>
                      </w:r>
                    </w:p>
                    <w:p w14:paraId="0ECDF478"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MINISTERE DE LA DECENTRALISATION ET DE LA GOUVERNANCE LOCALE</w:t>
                      </w:r>
                    </w:p>
                    <w:p w14:paraId="0E285120"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w:t>
                      </w:r>
                    </w:p>
                    <w:p w14:paraId="3BBCEE93" w14:textId="77777777" w:rsidR="00763A80" w:rsidRPr="00763A80" w:rsidRDefault="00763A80" w:rsidP="00763A80">
                      <w:pPr>
                        <w:spacing w:after="0" w:line="240" w:lineRule="auto"/>
                        <w:jc w:val="center"/>
                        <w:rPr>
                          <w:rFonts w:ascii="Palatino Linotype" w:hAnsi="Palatino Linotype" w:cs="Arial"/>
                          <w:b/>
                          <w:sz w:val="22"/>
                          <w:szCs w:val="22"/>
                        </w:rPr>
                      </w:pPr>
                      <w:r w:rsidRPr="00763A80">
                        <w:rPr>
                          <w:rFonts w:ascii="Palatino Linotype" w:hAnsi="Palatino Linotype" w:cs="Arial"/>
                          <w:b/>
                          <w:sz w:val="22"/>
                          <w:szCs w:val="22"/>
                        </w:rPr>
                        <w:t>DEpartement de l’ATACORA</w:t>
                      </w:r>
                    </w:p>
                    <w:p w14:paraId="5A194ED9" w14:textId="77777777" w:rsidR="00763A80" w:rsidRPr="00763A80" w:rsidRDefault="00763A80" w:rsidP="00763A80">
                      <w:pPr>
                        <w:spacing w:after="0" w:line="240" w:lineRule="auto"/>
                        <w:jc w:val="center"/>
                        <w:rPr>
                          <w:rFonts w:ascii="Arial" w:hAnsi="Arial" w:cs="Arial"/>
                          <w:b/>
                        </w:rPr>
                      </w:pPr>
                      <w:r w:rsidRPr="00763A80">
                        <w:rPr>
                          <w:rFonts w:ascii="Arial" w:hAnsi="Arial" w:cs="Arial"/>
                          <w:b/>
                        </w:rPr>
                        <w:t>--------</w:t>
                      </w:r>
                    </w:p>
                    <w:p w14:paraId="17F2C5AF" w14:textId="3FF7E50E" w:rsidR="00763A80" w:rsidRPr="00763A80" w:rsidRDefault="00763A80" w:rsidP="00763A80">
                      <w:pPr>
                        <w:spacing w:after="0" w:line="240" w:lineRule="auto"/>
                        <w:jc w:val="center"/>
                        <w:rPr>
                          <w:rFonts w:ascii="Arial Black" w:hAnsi="Arial Black" w:cs="Arial"/>
                          <w:b/>
                          <w:sz w:val="32"/>
                          <w:szCs w:val="32"/>
                        </w:rPr>
                      </w:pPr>
                      <w:r w:rsidRPr="00763A80">
                        <w:rPr>
                          <w:rFonts w:ascii="Arial Black" w:hAnsi="Arial Black" w:cs="Arial"/>
                          <w:b/>
                          <w:sz w:val="32"/>
                          <w:szCs w:val="32"/>
                        </w:rPr>
                        <w:t xml:space="preserve">COMMUNE DE </w:t>
                      </w:r>
                      <w:r w:rsidRPr="00763A80">
                        <w:rPr>
                          <w:rFonts w:ascii="Arial Black" w:hAnsi="Arial Black" w:cs="Arial"/>
                          <w:b/>
                          <w:sz w:val="32"/>
                          <w:szCs w:val="32"/>
                        </w:rPr>
                        <w:t>COPARGO</w:t>
                      </w:r>
                    </w:p>
                  </w:txbxContent>
                </v:textbox>
                <w10:wrap anchorx="margin"/>
              </v:shape>
            </w:pict>
          </mc:Fallback>
        </mc:AlternateContent>
      </w:r>
    </w:p>
    <w:p w14:paraId="5AB2C537" w14:textId="37DA7905" w:rsidR="004E1A22" w:rsidRPr="00763A80" w:rsidRDefault="004E1A22" w:rsidP="00763A80">
      <w:pPr>
        <w:widowControl w:val="0"/>
        <w:spacing w:before="240" w:after="0" w:line="276" w:lineRule="auto"/>
        <w:jc w:val="both"/>
        <w:rPr>
          <w:rFonts w:ascii="Arial" w:eastAsia="Calibri" w:hAnsi="Arial" w:cs="Arial"/>
          <w:noProof/>
          <w:sz w:val="24"/>
          <w:szCs w:val="24"/>
        </w:rPr>
      </w:pPr>
    </w:p>
    <w:p w14:paraId="4157E317" w14:textId="0F508D2D" w:rsidR="004E1A22" w:rsidRPr="00763A80" w:rsidRDefault="004E1A22" w:rsidP="00763A80">
      <w:pPr>
        <w:widowControl w:val="0"/>
        <w:spacing w:before="240" w:after="0" w:line="276" w:lineRule="auto"/>
        <w:jc w:val="both"/>
        <w:rPr>
          <w:rFonts w:ascii="Arial" w:eastAsia="Calibri" w:hAnsi="Arial" w:cs="Arial"/>
          <w:noProof/>
          <w:sz w:val="24"/>
          <w:szCs w:val="24"/>
        </w:rPr>
      </w:pPr>
    </w:p>
    <w:p w14:paraId="7E8CDA27" w14:textId="36C54BBF" w:rsidR="00625EC6" w:rsidRPr="00763A80" w:rsidRDefault="00B42504" w:rsidP="00763A80">
      <w:pPr>
        <w:widowControl w:val="0"/>
        <w:spacing w:before="240" w:after="0" w:line="276" w:lineRule="auto"/>
        <w:jc w:val="both"/>
        <w:rPr>
          <w:rFonts w:ascii="Arial" w:hAnsi="Arial" w:cs="Arial"/>
          <w:b/>
          <w:sz w:val="24"/>
          <w:szCs w:val="24"/>
          <w14:ligatures w14:val="none"/>
        </w:rPr>
      </w:pPr>
      <w:r w:rsidRPr="00763A80">
        <w:rPr>
          <w:rFonts w:ascii="Arial" w:hAnsi="Arial" w:cs="Arial"/>
          <w:b/>
          <w:sz w:val="24"/>
          <w:szCs w:val="24"/>
          <w14:ligatures w14:val="none"/>
        </w:rPr>
        <w:t xml:space="preserve">                                                                                                                                      </w:t>
      </w:r>
    </w:p>
    <w:p w14:paraId="13A9A180" w14:textId="5BFD3682" w:rsidR="00625EC6" w:rsidRPr="00763A80" w:rsidRDefault="00840CFB" w:rsidP="00763A80">
      <w:pPr>
        <w:widowControl w:val="0"/>
        <w:spacing w:before="240" w:after="0" w:line="276" w:lineRule="auto"/>
        <w:jc w:val="both"/>
        <w:rPr>
          <w:rFonts w:ascii="Arial" w:hAnsi="Arial" w:cs="Arial"/>
          <w:b/>
          <w:sz w:val="24"/>
          <w:szCs w:val="24"/>
          <w14:ligatures w14:val="none"/>
        </w:rPr>
      </w:pPr>
      <w:r w:rsidRPr="00763A80">
        <w:rPr>
          <w:rFonts w:ascii="Arial" w:hAnsi="Arial" w:cs="Arial"/>
          <w:b/>
          <w:sz w:val="24"/>
          <w:szCs w:val="24"/>
          <w14:ligatures w14:val="none"/>
        </w:rPr>
        <w:t xml:space="preserve">  </w:t>
      </w:r>
    </w:p>
    <w:p w14:paraId="6AC99E3B" w14:textId="60B63231" w:rsidR="00763A80" w:rsidRDefault="00763A80" w:rsidP="00763A80">
      <w:pPr>
        <w:widowControl w:val="0"/>
        <w:spacing w:before="240" w:after="0" w:line="276" w:lineRule="auto"/>
        <w:jc w:val="both"/>
        <w:rPr>
          <w:rFonts w:ascii="Arial" w:hAnsi="Arial" w:cs="Arial"/>
          <w:b/>
          <w:sz w:val="24"/>
          <w:szCs w:val="24"/>
          <w14:ligatures w14:val="none"/>
        </w:rPr>
      </w:pPr>
    </w:p>
    <w:p w14:paraId="5833C817" w14:textId="02E5E358" w:rsidR="008435CB" w:rsidRDefault="008435CB" w:rsidP="00763A80">
      <w:pPr>
        <w:widowControl w:val="0"/>
        <w:spacing w:before="240" w:after="0" w:line="276" w:lineRule="auto"/>
        <w:jc w:val="both"/>
        <w:rPr>
          <w:rFonts w:ascii="Arial" w:hAnsi="Arial" w:cs="Arial"/>
          <w:b/>
          <w:sz w:val="24"/>
          <w:szCs w:val="24"/>
          <w14:ligatures w14:val="none"/>
        </w:rPr>
      </w:pPr>
    </w:p>
    <w:p w14:paraId="76600E61" w14:textId="12192585" w:rsidR="00763A80" w:rsidRDefault="00763A80" w:rsidP="00763A80">
      <w:pPr>
        <w:widowControl w:val="0"/>
        <w:spacing w:before="240" w:after="0" w:line="276" w:lineRule="auto"/>
        <w:jc w:val="both"/>
        <w:rPr>
          <w:rFonts w:ascii="Arial" w:hAnsi="Arial" w:cs="Arial"/>
          <w:b/>
          <w:sz w:val="24"/>
          <w:szCs w:val="24"/>
          <w14:ligatures w14:val="none"/>
        </w:rPr>
      </w:pPr>
    </w:p>
    <w:p w14:paraId="0498365A" w14:textId="69C10D65" w:rsidR="004774FF" w:rsidRDefault="00335FC5" w:rsidP="00763A80">
      <w:pPr>
        <w:widowControl w:val="0"/>
        <w:spacing w:before="240" w:after="0" w:line="276" w:lineRule="auto"/>
        <w:jc w:val="both"/>
        <w:rPr>
          <w:rFonts w:ascii="Arial" w:hAnsi="Arial" w:cs="Arial"/>
          <w:b/>
          <w:sz w:val="24"/>
          <w:szCs w:val="24"/>
          <w14:ligatures w14:val="none"/>
        </w:rPr>
      </w:pPr>
      <w:r>
        <w:rPr>
          <w:rFonts w:ascii="Times New Roman" w:hAnsi="Times New Roman"/>
          <w:noProof/>
          <w:sz w:val="24"/>
          <w:szCs w:val="24"/>
        </w:rPr>
        <mc:AlternateContent>
          <mc:Choice Requires="wps">
            <w:drawing>
              <wp:anchor distT="0" distB="0" distL="114300" distR="114300" simplePos="0" relativeHeight="251685888" behindDoc="1" locked="0" layoutInCell="1" allowOverlap="1" wp14:anchorId="2CBFD6DF" wp14:editId="2AA51C64">
                <wp:simplePos x="0" y="0"/>
                <wp:positionH relativeFrom="margin">
                  <wp:posOffset>-53015</wp:posOffset>
                </wp:positionH>
                <wp:positionV relativeFrom="paragraph">
                  <wp:posOffset>364490</wp:posOffset>
                </wp:positionV>
                <wp:extent cx="5904865" cy="1657350"/>
                <wp:effectExtent l="0" t="0" r="19685" b="19050"/>
                <wp:wrapTight wrapText="bothSides">
                  <wp:wrapPolygon edited="0">
                    <wp:start x="0" y="0"/>
                    <wp:lineTo x="0" y="21600"/>
                    <wp:lineTo x="21602" y="21600"/>
                    <wp:lineTo x="21602" y="0"/>
                    <wp:lineTo x="0" y="0"/>
                  </wp:wrapPolygon>
                </wp:wrapTight>
                <wp:docPr id="49" name="Plaqu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1657350"/>
                        </a:xfrm>
                        <a:prstGeom prst="bevel">
                          <a:avLst>
                            <a:gd name="adj" fmla="val 12500"/>
                          </a:avLst>
                        </a:prstGeom>
                        <a:ln>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56A2F3CA" w14:textId="75922181" w:rsidR="00763A80" w:rsidRDefault="00763A80" w:rsidP="00763A80">
                            <w:pPr>
                              <w:spacing w:after="0" w:line="276" w:lineRule="auto"/>
                              <w:jc w:val="center"/>
                              <w:rPr>
                                <w:rFonts w:ascii="Arial Black" w:hAnsi="Arial Black"/>
                                <w:b/>
                                <w:bCs/>
                                <w:color w:val="0070C0"/>
                                <w:sz w:val="40"/>
                                <w:szCs w:val="40"/>
                              </w:rPr>
                            </w:pPr>
                            <w:r>
                              <w:rPr>
                                <w:rFonts w:ascii="Arial Black" w:hAnsi="Arial Black"/>
                                <w:b/>
                                <w:bCs/>
                                <w:color w:val="0070C0"/>
                                <w:sz w:val="40"/>
                                <w:szCs w:val="40"/>
                              </w:rPr>
                              <w:t>SCHEMA DIRECTEUR D’AMENAGEMENT COMMUNAL DE COPARGO 2025-2049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BFD6DF"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49" o:spid="_x0000_s1027" type="#_x0000_t84" style="position:absolute;left:0;text-align:left;margin-left:-4.15pt;margin-top:28.7pt;width:464.95pt;height:130.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" fillcolor="white [3201]" strokecolor="black [3213]" strokeweight="1pt">
                <v:textbox>
                  <w:txbxContent>
                    <w:p w14:paraId="56A2F3CA" w14:textId="75922181" w:rsidR="00763A80" w:rsidRDefault="00763A80" w:rsidP="00763A80">
                      <w:pPr>
                        <w:spacing w:after="0" w:line="276" w:lineRule="auto"/>
                        <w:jc w:val="center"/>
                        <w:rPr>
                          <w:rFonts w:ascii="Arial Black" w:hAnsi="Arial Black"/>
                          <w:b/>
                          <w:bCs/>
                          <w:color w:val="0070C0"/>
                          <w:sz w:val="40"/>
                          <w:szCs w:val="40"/>
                        </w:rPr>
                      </w:pPr>
                      <w:r>
                        <w:rPr>
                          <w:rFonts w:ascii="Arial Black" w:hAnsi="Arial Black"/>
                          <w:b/>
                          <w:bCs/>
                          <w:color w:val="0070C0"/>
                          <w:sz w:val="40"/>
                          <w:szCs w:val="40"/>
                        </w:rPr>
                        <w:t xml:space="preserve">SCHEMA DIRECTEUR D’AMENAGEMENT COMMUNAL DE </w:t>
                      </w:r>
                      <w:r>
                        <w:rPr>
                          <w:rFonts w:ascii="Arial Black" w:hAnsi="Arial Black"/>
                          <w:b/>
                          <w:bCs/>
                          <w:color w:val="0070C0"/>
                          <w:sz w:val="40"/>
                          <w:szCs w:val="40"/>
                        </w:rPr>
                        <w:t>COPARGO</w:t>
                      </w:r>
                      <w:r>
                        <w:rPr>
                          <w:rFonts w:ascii="Arial Black" w:hAnsi="Arial Black"/>
                          <w:b/>
                          <w:bCs/>
                          <w:color w:val="0070C0"/>
                          <w:sz w:val="40"/>
                          <w:szCs w:val="40"/>
                        </w:rPr>
                        <w:t xml:space="preserve"> 2025-2049</w:t>
                      </w:r>
                    </w:p>
                  </w:txbxContent>
                </v:textbox>
                <w10:wrap type="tight" anchorx="margin"/>
              </v:shape>
            </w:pict>
          </mc:Fallback>
        </mc:AlternateContent>
      </w:r>
    </w:p>
    <w:p w14:paraId="4AC79BD9" w14:textId="77777777" w:rsidR="004774FF" w:rsidRDefault="004774FF" w:rsidP="004774FF">
      <w:pPr>
        <w:shd w:val="clear" w:color="auto" w:fill="C5E0B3" w:themeFill="accent6" w:themeFillTint="66"/>
        <w:tabs>
          <w:tab w:val="left" w:pos="7695"/>
        </w:tabs>
        <w:spacing w:line="240" w:lineRule="auto"/>
        <w:jc w:val="center"/>
        <w:rPr>
          <w:rFonts w:ascii="Arial" w:hAnsi="Arial" w:cs="Arial"/>
          <w:b/>
          <w:bCs/>
          <w:i/>
          <w:color w:val="auto"/>
          <w:kern w:val="0"/>
          <w:sz w:val="24"/>
          <w:szCs w:val="24"/>
          <w14:ligatures w14:val="none"/>
          <w14:cntxtAlts w14:val="0"/>
        </w:rPr>
      </w:pPr>
      <w:r>
        <w:rPr>
          <w:rFonts w:ascii="Arial" w:hAnsi="Arial" w:cs="Arial"/>
          <w:b/>
          <w:bCs/>
          <w:i/>
          <w:sz w:val="32"/>
          <w:szCs w:val="32"/>
        </w:rPr>
        <w:t>SYNTHESE DU RAPPORT FINAL</w:t>
      </w:r>
    </w:p>
    <w:p w14:paraId="66B2A846" w14:textId="77777777" w:rsidR="004774FF" w:rsidRDefault="004774FF" w:rsidP="004774FF">
      <w:pPr>
        <w:tabs>
          <w:tab w:val="left" w:pos="7695"/>
        </w:tabs>
        <w:spacing w:line="240" w:lineRule="auto"/>
        <w:jc w:val="both"/>
        <w:rPr>
          <w:rFonts w:ascii="Arial" w:hAnsi="Arial" w:cs="Arial"/>
          <w:b/>
          <w:bCs/>
          <w:sz w:val="24"/>
          <w:szCs w:val="24"/>
        </w:rPr>
      </w:pPr>
    </w:p>
    <w:p w14:paraId="6EEE7A77" w14:textId="77777777" w:rsidR="004774FF" w:rsidRDefault="004774FF" w:rsidP="004774FF">
      <w:pPr>
        <w:tabs>
          <w:tab w:val="left" w:pos="7695"/>
        </w:tabs>
        <w:spacing w:line="240" w:lineRule="auto"/>
        <w:jc w:val="both"/>
        <w:rPr>
          <w:rFonts w:ascii="Arial" w:hAnsi="Arial" w:cs="Arial"/>
          <w:b/>
          <w:bCs/>
          <w:sz w:val="24"/>
          <w:szCs w:val="24"/>
        </w:rPr>
      </w:pPr>
    </w:p>
    <w:p w14:paraId="48D8CB8F" w14:textId="77777777" w:rsidR="004774FF" w:rsidRDefault="004774FF" w:rsidP="004774FF">
      <w:pPr>
        <w:tabs>
          <w:tab w:val="left" w:pos="7695"/>
        </w:tabs>
        <w:spacing w:line="240" w:lineRule="auto"/>
        <w:jc w:val="both"/>
        <w:rPr>
          <w:rFonts w:ascii="Arial" w:hAnsi="Arial" w:cs="Arial"/>
          <w:b/>
          <w:bCs/>
          <w:sz w:val="24"/>
          <w:szCs w:val="24"/>
        </w:rPr>
      </w:pPr>
    </w:p>
    <w:p w14:paraId="48B07364" w14:textId="77777777" w:rsidR="004774FF" w:rsidRDefault="004774FF" w:rsidP="004774FF">
      <w:pPr>
        <w:tabs>
          <w:tab w:val="left" w:pos="7695"/>
        </w:tabs>
        <w:spacing w:line="240" w:lineRule="auto"/>
        <w:jc w:val="both"/>
        <w:rPr>
          <w:rFonts w:ascii="Arial" w:hAnsi="Arial" w:cs="Arial"/>
          <w:b/>
          <w:bCs/>
          <w:sz w:val="24"/>
          <w:szCs w:val="24"/>
        </w:rPr>
      </w:pPr>
    </w:p>
    <w:p w14:paraId="2AEE0633" w14:textId="77777777" w:rsidR="00335FC5" w:rsidRDefault="00335FC5" w:rsidP="004774FF">
      <w:pPr>
        <w:tabs>
          <w:tab w:val="left" w:pos="7695"/>
        </w:tabs>
        <w:spacing w:line="240" w:lineRule="auto"/>
        <w:jc w:val="both"/>
        <w:rPr>
          <w:rFonts w:ascii="Arial" w:hAnsi="Arial" w:cs="Arial"/>
          <w:b/>
          <w:bCs/>
          <w:sz w:val="24"/>
          <w:szCs w:val="24"/>
        </w:rPr>
      </w:pPr>
    </w:p>
    <w:p w14:paraId="3447AB41" w14:textId="77777777" w:rsidR="004774FF" w:rsidRDefault="004774FF" w:rsidP="004774FF">
      <w:pPr>
        <w:tabs>
          <w:tab w:val="left" w:pos="7695"/>
        </w:tabs>
        <w:spacing w:line="240" w:lineRule="auto"/>
        <w:jc w:val="both"/>
        <w:rPr>
          <w:rFonts w:ascii="Arial" w:hAnsi="Arial" w:cs="Arial"/>
          <w:b/>
          <w:bCs/>
          <w:sz w:val="24"/>
          <w:szCs w:val="24"/>
        </w:rPr>
      </w:pPr>
    </w:p>
    <w:p w14:paraId="3C81B3FB" w14:textId="77777777" w:rsidR="004774FF" w:rsidRDefault="004774FF" w:rsidP="004774FF">
      <w:pPr>
        <w:tabs>
          <w:tab w:val="left" w:pos="7695"/>
        </w:tabs>
        <w:spacing w:line="240" w:lineRule="auto"/>
        <w:jc w:val="both"/>
        <w:rPr>
          <w:rFonts w:ascii="Arial" w:hAnsi="Arial" w:cs="Arial"/>
          <w:b/>
          <w:bCs/>
          <w:sz w:val="24"/>
          <w:szCs w:val="24"/>
        </w:rPr>
      </w:pPr>
    </w:p>
    <w:p w14:paraId="4DDD1CCB" w14:textId="77777777" w:rsidR="004774FF" w:rsidRDefault="004774FF" w:rsidP="004774FF">
      <w:pPr>
        <w:tabs>
          <w:tab w:val="left" w:pos="7695"/>
        </w:tabs>
        <w:spacing w:line="240" w:lineRule="auto"/>
        <w:jc w:val="center"/>
        <w:rPr>
          <w:rFonts w:ascii="Microsoft Sans Serif" w:hAnsi="Microsoft Sans Serif" w:cs="Microsoft Sans Serif"/>
          <w:b/>
          <w:bCs/>
          <w:sz w:val="24"/>
          <w:szCs w:val="24"/>
        </w:rPr>
      </w:pPr>
      <w:r>
        <w:rPr>
          <w:rFonts w:ascii="Comic Sans MS" w:hAnsi="Comic Sans MS" w:cs="Microsoft Sans Serif"/>
          <w:b/>
          <w:bCs/>
          <w:sz w:val="24"/>
          <w:szCs w:val="24"/>
        </w:rPr>
        <w:t>AVEC LE SOUTIEN TECHNIQUE ET FINANCIER DE :</w:t>
      </w:r>
      <w:r>
        <w:rPr>
          <w:rFonts w:ascii="Microsoft Sans Serif" w:hAnsi="Microsoft Sans Serif" w:cs="Microsoft Sans Serif"/>
          <w:b/>
          <w:bCs/>
          <w:sz w:val="24"/>
          <w:szCs w:val="24"/>
        </w:rPr>
        <w:t xml:space="preserve"> </w:t>
      </w:r>
    </w:p>
    <w:p w14:paraId="36A67170" w14:textId="353C2DCF" w:rsidR="004774FF" w:rsidRDefault="004774FF" w:rsidP="004774FF">
      <w:pPr>
        <w:tabs>
          <w:tab w:val="left" w:pos="7695"/>
        </w:tabs>
        <w:spacing w:line="240" w:lineRule="auto"/>
        <w:jc w:val="both"/>
        <w:rPr>
          <w:rFonts w:ascii="Arial" w:hAnsi="Arial" w:cs="Arial"/>
          <w:b/>
          <w:bCs/>
          <w:sz w:val="24"/>
          <w:szCs w:val="24"/>
        </w:rPr>
      </w:pPr>
      <w:r>
        <w:rPr>
          <w:rFonts w:ascii="Calibri" w:hAnsi="Calibri"/>
          <w:noProof/>
          <w:sz w:val="22"/>
          <w:szCs w:val="22"/>
        </w:rPr>
        <w:drawing>
          <wp:anchor distT="0" distB="0" distL="114300" distR="114300" simplePos="0" relativeHeight="251687936" behindDoc="1" locked="0" layoutInCell="1" allowOverlap="1" wp14:anchorId="55407D06" wp14:editId="1DB97C57">
            <wp:simplePos x="0" y="0"/>
            <wp:positionH relativeFrom="margin">
              <wp:posOffset>499347</wp:posOffset>
            </wp:positionH>
            <wp:positionV relativeFrom="paragraph">
              <wp:posOffset>232410</wp:posOffset>
            </wp:positionV>
            <wp:extent cx="824230" cy="784225"/>
            <wp:effectExtent l="0" t="0" r="0" b="0"/>
            <wp:wrapTight wrapText="bothSides">
              <wp:wrapPolygon edited="0">
                <wp:start x="0" y="0"/>
                <wp:lineTo x="0" y="20988"/>
                <wp:lineTo x="20968" y="20988"/>
                <wp:lineTo x="2096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1567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2"/>
          <w:szCs w:val="22"/>
        </w:rPr>
        <w:drawing>
          <wp:anchor distT="0" distB="0" distL="114300" distR="114300" simplePos="0" relativeHeight="251688960" behindDoc="1" locked="0" layoutInCell="1" allowOverlap="1" wp14:anchorId="26093875" wp14:editId="2FAF535E">
            <wp:simplePos x="0" y="0"/>
            <wp:positionH relativeFrom="column">
              <wp:posOffset>3794125</wp:posOffset>
            </wp:positionH>
            <wp:positionV relativeFrom="paragraph">
              <wp:posOffset>233045</wp:posOffset>
            </wp:positionV>
            <wp:extent cx="1815465" cy="768985"/>
            <wp:effectExtent l="0" t="0" r="0" b="0"/>
            <wp:wrapTight wrapText="bothSides">
              <wp:wrapPolygon edited="0">
                <wp:start x="0" y="0"/>
                <wp:lineTo x="0" y="20869"/>
                <wp:lineTo x="21305" y="20869"/>
                <wp:lineTo x="2130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pic:spPr>
                </pic:pic>
              </a:graphicData>
            </a:graphic>
            <wp14:sizeRelH relativeFrom="page">
              <wp14:pctWidth>0</wp14:pctWidth>
            </wp14:sizeRelH>
            <wp14:sizeRelV relativeFrom="page">
              <wp14:pctHeight>0</wp14:pctHeight>
            </wp14:sizeRelV>
          </wp:anchor>
        </w:drawing>
      </w:r>
    </w:p>
    <w:p w14:paraId="2A5A996D" w14:textId="77777777" w:rsidR="004774FF" w:rsidRDefault="004774FF" w:rsidP="004774FF">
      <w:pPr>
        <w:tabs>
          <w:tab w:val="left" w:pos="7695"/>
        </w:tabs>
        <w:spacing w:line="240" w:lineRule="auto"/>
        <w:jc w:val="both"/>
        <w:rPr>
          <w:rFonts w:ascii="Arial" w:hAnsi="Arial" w:cs="Arial"/>
          <w:b/>
          <w:bCs/>
          <w:sz w:val="24"/>
          <w:szCs w:val="24"/>
        </w:rPr>
      </w:pPr>
    </w:p>
    <w:p w14:paraId="70BCA5DD" w14:textId="77777777" w:rsidR="004774FF" w:rsidRDefault="004774FF" w:rsidP="004774FF">
      <w:pPr>
        <w:tabs>
          <w:tab w:val="left" w:pos="7695"/>
        </w:tabs>
        <w:spacing w:line="240" w:lineRule="auto"/>
        <w:jc w:val="center"/>
        <w:rPr>
          <w:rFonts w:ascii="Arial" w:hAnsi="Arial" w:cs="Arial"/>
          <w:b/>
          <w:bCs/>
          <w:sz w:val="24"/>
          <w:szCs w:val="24"/>
        </w:rPr>
      </w:pPr>
    </w:p>
    <w:p w14:paraId="03A7213E" w14:textId="77777777" w:rsidR="004774FF" w:rsidRDefault="004774FF" w:rsidP="00763A80">
      <w:pPr>
        <w:widowControl w:val="0"/>
        <w:spacing w:before="240" w:after="0" w:line="276" w:lineRule="auto"/>
        <w:jc w:val="both"/>
        <w:rPr>
          <w:rFonts w:ascii="Arial" w:hAnsi="Arial" w:cs="Arial"/>
          <w:b/>
          <w:sz w:val="24"/>
          <w:szCs w:val="24"/>
          <w14:ligatures w14:val="none"/>
        </w:rPr>
      </w:pPr>
    </w:p>
    <w:p w14:paraId="2B403871" w14:textId="77777777" w:rsidR="00763A80" w:rsidRDefault="00763A80" w:rsidP="00763A80">
      <w:pPr>
        <w:widowControl w:val="0"/>
        <w:spacing w:before="240" w:after="0" w:line="276" w:lineRule="auto"/>
        <w:jc w:val="both"/>
        <w:rPr>
          <w:rFonts w:ascii="Arial" w:hAnsi="Arial" w:cs="Arial"/>
          <w:b/>
          <w:sz w:val="24"/>
          <w:szCs w:val="24"/>
          <w14:ligatures w14:val="none"/>
        </w:rPr>
      </w:pPr>
    </w:p>
    <w:p w14:paraId="3E116035" w14:textId="77777777" w:rsidR="00763A80" w:rsidRDefault="00763A80" w:rsidP="00763A80">
      <w:pPr>
        <w:widowControl w:val="0"/>
        <w:spacing w:before="240" w:after="0" w:line="276" w:lineRule="auto"/>
        <w:jc w:val="both"/>
        <w:rPr>
          <w:rFonts w:ascii="Arial" w:hAnsi="Arial" w:cs="Arial"/>
          <w:b/>
          <w:sz w:val="24"/>
          <w:szCs w:val="24"/>
          <w14:ligatures w14:val="none"/>
        </w:rPr>
      </w:pPr>
    </w:p>
    <w:p w14:paraId="3E849D6C" w14:textId="04FA8D60" w:rsidR="00D30A50" w:rsidRPr="00763A80" w:rsidRDefault="00D30A50" w:rsidP="004774FF">
      <w:pPr>
        <w:pStyle w:val="Paragraphedeliste"/>
        <w:widowControl w:val="0"/>
        <w:numPr>
          <w:ilvl w:val="0"/>
          <w:numId w:val="3"/>
        </w:numPr>
        <w:spacing w:before="240" w:line="276" w:lineRule="auto"/>
        <w:jc w:val="both"/>
        <w:rPr>
          <w:rFonts w:ascii="Arial" w:hAnsi="Arial" w:cs="Arial"/>
          <w:b/>
          <w:sz w:val="24"/>
          <w:szCs w:val="24"/>
          <w14:ligatures w14:val="none"/>
        </w:rPr>
      </w:pPr>
      <w:r w:rsidRPr="00763A80">
        <w:rPr>
          <w:rFonts w:ascii="Arial" w:hAnsi="Arial" w:cs="Arial"/>
          <w:b/>
          <w:sz w:val="24"/>
          <w:szCs w:val="24"/>
          <w14:ligatures w14:val="none"/>
        </w:rPr>
        <w:lastRenderedPageBreak/>
        <w:t xml:space="preserve">PRESENTATION </w:t>
      </w:r>
      <w:r w:rsidR="00D51311" w:rsidRPr="00763A80">
        <w:rPr>
          <w:rFonts w:ascii="Arial" w:hAnsi="Arial" w:cs="Arial"/>
          <w:b/>
          <w:sz w:val="24"/>
          <w:szCs w:val="24"/>
          <w14:ligatures w14:val="none"/>
        </w:rPr>
        <w:t>DU TERRITOIRE DE LA COMMUNE</w:t>
      </w:r>
      <w:r w:rsidR="00D921D4" w:rsidRPr="00763A80">
        <w:rPr>
          <w:rFonts w:ascii="Arial" w:hAnsi="Arial" w:cs="Arial"/>
          <w:b/>
          <w:sz w:val="24"/>
          <w:szCs w:val="24"/>
          <w14:ligatures w14:val="none"/>
        </w:rPr>
        <w:t xml:space="preserve"> </w:t>
      </w:r>
    </w:p>
    <w:p w14:paraId="239555A7" w14:textId="0FDBB7CD" w:rsidR="005E7BBF" w:rsidRPr="00763A80" w:rsidRDefault="00D51311" w:rsidP="004774FF">
      <w:pPr>
        <w:pStyle w:val="Paragraphedeliste"/>
        <w:widowControl w:val="0"/>
        <w:numPr>
          <w:ilvl w:val="0"/>
          <w:numId w:val="7"/>
        </w:numPr>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Situation géographique et organisation administrative</w:t>
      </w:r>
      <w:r w:rsidR="00D921D4" w:rsidRPr="00763A80">
        <w:rPr>
          <w:rFonts w:ascii="Arial" w:hAnsi="Arial" w:cs="Arial"/>
          <w:color w:val="auto"/>
          <w:kern w:val="0"/>
          <w:sz w:val="24"/>
          <w:szCs w:val="24"/>
          <w:lang w:eastAsia="ja-JP"/>
          <w14:ligatures w14:val="none"/>
          <w14:cntxtAlts w14:val="0"/>
        </w:rPr>
        <w:t xml:space="preserve"> </w:t>
      </w:r>
    </w:p>
    <w:p w14:paraId="62E02C8D" w14:textId="77777777" w:rsidR="00696F7E" w:rsidRPr="00763A80" w:rsidRDefault="00696F7E" w:rsidP="004774FF">
      <w:pPr>
        <w:spacing w:line="276" w:lineRule="auto"/>
        <w:jc w:val="both"/>
        <w:rPr>
          <w:rFonts w:ascii="Arial" w:hAnsi="Arial" w:cs="Arial"/>
          <w:sz w:val="24"/>
          <w:szCs w:val="24"/>
        </w:rPr>
      </w:pPr>
      <w:r w:rsidRPr="00763A80">
        <w:rPr>
          <w:rFonts w:ascii="Arial" w:hAnsi="Arial" w:cs="Arial"/>
          <w:sz w:val="24"/>
          <w:szCs w:val="24"/>
        </w:rPr>
        <w:t xml:space="preserve">La commune de Copargo ou « Cité des Tanéka », l’une des quatre communes du département de la Donga, sert de principale porte d’entrée du département de l’Atacora par la RNIE 3. Le chef-lieu Copargo est situé à 510 km de Cotonou (capitale économique du Bénin) et à 20 km au Nord-ouest de Djougou (chef-lieu du département de la Donga), Le territoire communal s’étend sur une superficie de 876 km2 entre 1°21’ et 1°49’ de longitude est et entre 9°42’ et 10°03’ de latitude nord. Le territoire est entouré au nord par trois communes du département de l’Atacora à savoir : au nord-ouest de la commune de Natitingou, au nord, par celle de Kouandé, au nord-est, la commune de Ouassa-Péhunco, à l’est et au sud-est par la commune de Djougou, au sud et au sud-ouest par la commune de Ouaké, et au nord-ouest par la République togolaise. </w:t>
      </w:r>
    </w:p>
    <w:p w14:paraId="718DFE34" w14:textId="15224578" w:rsidR="00696F7E" w:rsidRPr="00763A80" w:rsidRDefault="00B45BBE" w:rsidP="00763A80">
      <w:pPr>
        <w:spacing w:line="276" w:lineRule="auto"/>
        <w:jc w:val="both"/>
        <w:rPr>
          <w:rFonts w:ascii="Arial" w:hAnsi="Arial" w:cs="Arial"/>
          <w:sz w:val="24"/>
          <w:szCs w:val="24"/>
        </w:rPr>
      </w:pPr>
      <w:r w:rsidRPr="00763A80">
        <w:rPr>
          <w:rFonts w:ascii="Arial" w:hAnsi="Arial" w:cs="Arial"/>
          <w:b/>
          <w:noProof/>
          <w:sz w:val="24"/>
          <w:szCs w:val="24"/>
        </w:rPr>
        <w:drawing>
          <wp:inline distT="0" distB="0" distL="0" distR="0" wp14:anchorId="5ECFBB92" wp14:editId="1121DD1D">
            <wp:extent cx="5760720" cy="4076378"/>
            <wp:effectExtent l="0" t="0" r="0" b="635"/>
            <wp:docPr id="1894071165"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076378"/>
                    </a:xfrm>
                    <a:prstGeom prst="rect">
                      <a:avLst/>
                    </a:prstGeom>
                    <a:noFill/>
                    <a:ln>
                      <a:noFill/>
                    </a:ln>
                  </pic:spPr>
                </pic:pic>
              </a:graphicData>
            </a:graphic>
          </wp:inline>
        </w:drawing>
      </w:r>
    </w:p>
    <w:p w14:paraId="73AA089C" w14:textId="3CFAF573" w:rsidR="00D921D4" w:rsidRPr="00763A80" w:rsidRDefault="00D921D4" w:rsidP="00763A80">
      <w:pPr>
        <w:pStyle w:val="Paragraphedeliste"/>
        <w:widowControl w:val="0"/>
        <w:numPr>
          <w:ilvl w:val="0"/>
          <w:numId w:val="7"/>
        </w:numPr>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Données physiques, sociodémographiques et dynamiques économiques</w:t>
      </w:r>
    </w:p>
    <w:p w14:paraId="3335EF92" w14:textId="7E862F3E" w:rsidR="00211E9D" w:rsidRPr="00763A80" w:rsidRDefault="00106D44" w:rsidP="00763A80">
      <w:pPr>
        <w:spacing w:line="276" w:lineRule="auto"/>
        <w:jc w:val="both"/>
        <w:rPr>
          <w:rFonts w:ascii="Arial" w:hAnsi="Arial" w:cs="Arial"/>
          <w:sz w:val="24"/>
          <w:szCs w:val="24"/>
        </w:rPr>
      </w:pPr>
      <w:r w:rsidRPr="00763A80">
        <w:rPr>
          <w:rFonts w:ascii="Arial" w:hAnsi="Arial" w:cs="Arial"/>
          <w:sz w:val="24"/>
          <w:szCs w:val="24"/>
        </w:rPr>
        <w:t xml:space="preserve">Les types de sols rencontrés dans la commune de Copargo ont les caractéristiques des sols ferrugineux tropicaux, peu lessivés (496,54 km²), des sols ferrugineux tropicaux, à concrétions sur matériau kaolinique (139,99 km²), des sols ferrugineux tropicaux, lessivés sans concrétions (207,70 km²), (Sols peu évolués sur quartzite (27,04 km²) à faible capacité de rétention d’eau qui couvrent en partie les arrondissements de Singré et de Copargo, les sols ferralitiques (56,26 km²) et quelques rares sols à tendance hydromorphe (22,22 km²) rencontrés aux pieds des volumes montagneux et dans les berges du fleuve Ouémé. La végétation de la commune de Copargo est composée de savanes parsemées de quelques forêts. La végétation est dense le long des cours d’eau et constitue ainsi des forêts galeries. Les </w:t>
      </w:r>
      <w:r w:rsidRPr="00763A80">
        <w:rPr>
          <w:rFonts w:ascii="Arial" w:hAnsi="Arial" w:cs="Arial"/>
          <w:sz w:val="24"/>
          <w:szCs w:val="24"/>
        </w:rPr>
        <w:lastRenderedPageBreak/>
        <w:t xml:space="preserve">savanes arborées et arbustives à </w:t>
      </w:r>
      <w:r w:rsidRPr="00763A80">
        <w:rPr>
          <w:rFonts w:ascii="Arial" w:hAnsi="Arial" w:cs="Arial"/>
          <w:i/>
          <w:iCs/>
          <w:sz w:val="24"/>
          <w:szCs w:val="24"/>
        </w:rPr>
        <w:t>Vitellaria paradoxa</w:t>
      </w:r>
      <w:r w:rsidRPr="00763A80">
        <w:rPr>
          <w:rFonts w:ascii="Arial" w:hAnsi="Arial" w:cs="Arial"/>
          <w:sz w:val="24"/>
          <w:szCs w:val="24"/>
        </w:rPr>
        <w:t xml:space="preserve"> (karité) et </w:t>
      </w:r>
      <w:r w:rsidRPr="00763A80">
        <w:rPr>
          <w:rFonts w:ascii="Arial" w:hAnsi="Arial" w:cs="Arial"/>
          <w:i/>
          <w:iCs/>
          <w:sz w:val="24"/>
          <w:szCs w:val="24"/>
        </w:rPr>
        <w:t>Parkia biglobosa</w:t>
      </w:r>
      <w:r w:rsidRPr="00763A80">
        <w:rPr>
          <w:rFonts w:ascii="Arial" w:hAnsi="Arial" w:cs="Arial"/>
          <w:sz w:val="24"/>
          <w:szCs w:val="24"/>
        </w:rPr>
        <w:t xml:space="preserve"> (Néré), deux essences protégées, s’étendent partout dans la commune de Copargo</w:t>
      </w:r>
      <w:r w:rsidR="00211E9D" w:rsidRPr="00763A80">
        <w:rPr>
          <w:rFonts w:ascii="Arial" w:hAnsi="Arial" w:cs="Arial"/>
          <w:sz w:val="24"/>
          <w:szCs w:val="24"/>
        </w:rPr>
        <w:t>.</w:t>
      </w:r>
    </w:p>
    <w:p w14:paraId="557B0DBE" w14:textId="0FDA3905" w:rsidR="00620B2E" w:rsidRPr="00763A80" w:rsidRDefault="00C8339B" w:rsidP="00763A80">
      <w:pPr>
        <w:spacing w:line="276" w:lineRule="auto"/>
        <w:jc w:val="both"/>
        <w:rPr>
          <w:rFonts w:ascii="Arial" w:hAnsi="Arial" w:cs="Arial"/>
          <w:color w:val="auto"/>
          <w:kern w:val="0"/>
          <w:sz w:val="24"/>
          <w:szCs w:val="24"/>
          <w14:ligatures w14:val="none"/>
          <w14:cntxtAlts w14:val="0"/>
        </w:rPr>
      </w:pPr>
      <w:r w:rsidRPr="00763A80">
        <w:rPr>
          <w:rFonts w:ascii="Arial" w:hAnsi="Arial" w:cs="Arial"/>
          <w:sz w:val="24"/>
          <w:szCs w:val="24"/>
        </w:rPr>
        <w:t xml:space="preserve">Sur le plan historique, </w:t>
      </w:r>
      <w:r w:rsidR="00BE665D" w:rsidRPr="00763A80">
        <w:rPr>
          <w:rFonts w:ascii="Arial" w:hAnsi="Arial" w:cs="Arial"/>
          <w:sz w:val="24"/>
          <w:szCs w:val="24"/>
        </w:rPr>
        <w:t>la commune est peuplée en majorité des Tanéka et des Yoa. Les Lokpa et les Solla (piyopè) viennent respectivement en 2</w:t>
      </w:r>
      <w:r w:rsidR="00BE665D" w:rsidRPr="00763A80">
        <w:rPr>
          <w:rFonts w:ascii="Arial" w:hAnsi="Arial" w:cs="Arial"/>
          <w:sz w:val="24"/>
          <w:szCs w:val="24"/>
          <w:vertAlign w:val="superscript"/>
        </w:rPr>
        <w:t>ème</w:t>
      </w:r>
      <w:r w:rsidR="00BE665D" w:rsidRPr="00763A80">
        <w:rPr>
          <w:rFonts w:ascii="Arial" w:hAnsi="Arial" w:cs="Arial"/>
          <w:sz w:val="24"/>
          <w:szCs w:val="24"/>
        </w:rPr>
        <w:t xml:space="preserve"> et 3</w:t>
      </w:r>
      <w:r w:rsidR="00BE665D" w:rsidRPr="00763A80">
        <w:rPr>
          <w:rFonts w:ascii="Arial" w:hAnsi="Arial" w:cs="Arial"/>
          <w:sz w:val="24"/>
          <w:szCs w:val="24"/>
          <w:vertAlign w:val="superscript"/>
        </w:rPr>
        <w:t>ème</w:t>
      </w:r>
      <w:r w:rsidR="00BE665D" w:rsidRPr="00763A80">
        <w:rPr>
          <w:rFonts w:ascii="Arial" w:hAnsi="Arial" w:cs="Arial"/>
          <w:sz w:val="24"/>
          <w:szCs w:val="24"/>
        </w:rPr>
        <w:t xml:space="preserve"> positions. Les Tanéka et Yoa occupent 99 % du territoire des trois (03) arrondissements de Copargo, Singré et Pabégou. La population Tanéka, Yoa et Lokpa représente 82 % de la population, les Solla ou Piyopè environ 13 %, les Haoussa et les Dendi 2 %, les Bètammaribè (1 %) et les Peulh (1 %). Les groupes socioculturels Baatombu, Boufalé, Fon et Yoruba font 1 % de la population</w:t>
      </w:r>
      <w:r w:rsidRPr="00763A80">
        <w:rPr>
          <w:rFonts w:ascii="Arial" w:hAnsi="Arial" w:cs="Arial"/>
          <w:sz w:val="24"/>
          <w:szCs w:val="24"/>
        </w:rPr>
        <w:t>.</w:t>
      </w:r>
      <w:r w:rsidR="00BE665D" w:rsidRPr="00763A80">
        <w:rPr>
          <w:rFonts w:ascii="Arial" w:hAnsi="Arial" w:cs="Arial"/>
          <w:sz w:val="24"/>
          <w:szCs w:val="24"/>
        </w:rPr>
        <w:t xml:space="preserve"> </w:t>
      </w:r>
    </w:p>
    <w:p w14:paraId="2DABE36B" w14:textId="77777777" w:rsidR="00FB3BDA" w:rsidRPr="00763A80" w:rsidRDefault="00FB3BDA" w:rsidP="00763A80">
      <w:pPr>
        <w:spacing w:line="276" w:lineRule="auto"/>
        <w:jc w:val="both"/>
        <w:rPr>
          <w:rFonts w:ascii="Arial" w:hAnsi="Arial" w:cs="Arial"/>
          <w:bCs/>
          <w:sz w:val="24"/>
          <w:szCs w:val="24"/>
        </w:rPr>
      </w:pPr>
      <w:r w:rsidRPr="00763A80">
        <w:rPr>
          <w:rFonts w:ascii="Arial" w:hAnsi="Arial" w:cs="Arial"/>
          <w:sz w:val="24"/>
          <w:szCs w:val="24"/>
        </w:rPr>
        <w:t xml:space="preserve">L’agriculture occupe la majorité de la population de la commune. Au moins 7365 ménages y travaillent (RGPH 4) dont 7 326 pour la production végétale et 6 207 pour la transformation agroalimentaire. Elle est également la principale source de revenus de la population. La commune dispose à l’est et à l’ouest des monts Tanéka, de terres favorables à la production agricole. L’agriculture y est en général extensive, de type itinérant sur brûlis et dépendant du climat.     Plusieurs cultures sont pratiquées dans la commune à savoir </w:t>
      </w:r>
      <w:r w:rsidRPr="00763A80">
        <w:rPr>
          <w:rFonts w:ascii="Arial" w:hAnsi="Arial" w:cs="Arial"/>
          <w:bCs/>
          <w:sz w:val="24"/>
          <w:szCs w:val="24"/>
        </w:rPr>
        <w:t>les céréales : maïs (</w:t>
      </w:r>
      <w:r w:rsidRPr="00763A80">
        <w:rPr>
          <w:rFonts w:ascii="Arial" w:hAnsi="Arial" w:cs="Arial"/>
          <w:bCs/>
          <w:i/>
          <w:iCs/>
          <w:sz w:val="24"/>
          <w:szCs w:val="24"/>
        </w:rPr>
        <w:t>Zea mays</w:t>
      </w:r>
      <w:r w:rsidRPr="00763A80">
        <w:rPr>
          <w:rFonts w:ascii="Arial" w:hAnsi="Arial" w:cs="Arial"/>
          <w:bCs/>
          <w:sz w:val="24"/>
          <w:szCs w:val="24"/>
        </w:rPr>
        <w:t>), riz (</w:t>
      </w:r>
      <w:r w:rsidRPr="00763A80">
        <w:rPr>
          <w:rFonts w:ascii="Arial" w:hAnsi="Arial" w:cs="Arial"/>
          <w:bCs/>
          <w:i/>
          <w:iCs/>
          <w:sz w:val="24"/>
          <w:szCs w:val="24"/>
        </w:rPr>
        <w:t>Oryza sp</w:t>
      </w:r>
      <w:r w:rsidRPr="00763A80">
        <w:rPr>
          <w:rFonts w:ascii="Arial" w:hAnsi="Arial" w:cs="Arial"/>
          <w:bCs/>
          <w:sz w:val="24"/>
          <w:szCs w:val="24"/>
        </w:rPr>
        <w:t>), sorgho (</w:t>
      </w:r>
      <w:r w:rsidRPr="00763A80">
        <w:rPr>
          <w:rFonts w:ascii="Arial" w:hAnsi="Arial" w:cs="Arial"/>
          <w:bCs/>
          <w:i/>
          <w:iCs/>
          <w:sz w:val="24"/>
          <w:szCs w:val="24"/>
        </w:rPr>
        <w:t>Sorghum bicolor</w:t>
      </w:r>
      <w:r w:rsidRPr="00763A80">
        <w:rPr>
          <w:rFonts w:ascii="Arial" w:hAnsi="Arial" w:cs="Arial"/>
          <w:bCs/>
          <w:sz w:val="24"/>
          <w:szCs w:val="24"/>
        </w:rPr>
        <w:t>), les racines et tubercules : igname (</w:t>
      </w:r>
      <w:r w:rsidRPr="00763A80">
        <w:rPr>
          <w:rFonts w:ascii="Arial" w:hAnsi="Arial" w:cs="Arial"/>
          <w:bCs/>
          <w:i/>
          <w:iCs/>
          <w:sz w:val="24"/>
          <w:szCs w:val="24"/>
        </w:rPr>
        <w:t>Dioscorea sp</w:t>
      </w:r>
      <w:r w:rsidRPr="00763A80">
        <w:rPr>
          <w:rFonts w:ascii="Arial" w:hAnsi="Arial" w:cs="Arial"/>
          <w:bCs/>
          <w:sz w:val="24"/>
          <w:szCs w:val="24"/>
        </w:rPr>
        <w:t>), manioc (</w:t>
      </w:r>
      <w:r w:rsidRPr="00763A80">
        <w:rPr>
          <w:rFonts w:ascii="Arial" w:hAnsi="Arial" w:cs="Arial"/>
          <w:bCs/>
          <w:i/>
          <w:iCs/>
          <w:sz w:val="24"/>
          <w:szCs w:val="24"/>
        </w:rPr>
        <w:t>Manihot esculenta</w:t>
      </w:r>
      <w:r w:rsidRPr="00763A80">
        <w:rPr>
          <w:rFonts w:ascii="Arial" w:hAnsi="Arial" w:cs="Arial"/>
          <w:bCs/>
          <w:sz w:val="24"/>
          <w:szCs w:val="24"/>
        </w:rPr>
        <w:t>), patate douce (</w:t>
      </w:r>
      <w:r w:rsidRPr="00763A80">
        <w:rPr>
          <w:rFonts w:ascii="Arial" w:hAnsi="Arial" w:cs="Arial"/>
          <w:bCs/>
          <w:i/>
          <w:iCs/>
          <w:sz w:val="24"/>
          <w:szCs w:val="24"/>
        </w:rPr>
        <w:t>Ipomoea batatas</w:t>
      </w:r>
      <w:r w:rsidRPr="00763A80">
        <w:rPr>
          <w:rFonts w:ascii="Arial" w:hAnsi="Arial" w:cs="Arial"/>
          <w:bCs/>
          <w:sz w:val="24"/>
          <w:szCs w:val="24"/>
        </w:rPr>
        <w:t>) ; les légumineuses : voandzou (</w:t>
      </w:r>
      <w:r w:rsidRPr="00763A80">
        <w:rPr>
          <w:rFonts w:ascii="Arial" w:hAnsi="Arial" w:cs="Arial"/>
          <w:bCs/>
          <w:i/>
          <w:iCs/>
          <w:sz w:val="24"/>
          <w:szCs w:val="24"/>
        </w:rPr>
        <w:t>Vigna subterranea</w:t>
      </w:r>
      <w:r w:rsidRPr="00763A80">
        <w:rPr>
          <w:rFonts w:ascii="Arial" w:hAnsi="Arial" w:cs="Arial"/>
          <w:bCs/>
          <w:sz w:val="24"/>
          <w:szCs w:val="24"/>
        </w:rPr>
        <w:t>), niébé (</w:t>
      </w:r>
      <w:r w:rsidRPr="00763A80">
        <w:rPr>
          <w:rFonts w:ascii="Arial" w:hAnsi="Arial" w:cs="Arial"/>
          <w:bCs/>
          <w:i/>
          <w:iCs/>
          <w:sz w:val="24"/>
          <w:szCs w:val="24"/>
        </w:rPr>
        <w:t>Vigna unguieulata</w:t>
      </w:r>
      <w:r w:rsidRPr="00763A80">
        <w:rPr>
          <w:rFonts w:ascii="Arial" w:hAnsi="Arial" w:cs="Arial"/>
          <w:bCs/>
          <w:sz w:val="24"/>
          <w:szCs w:val="24"/>
        </w:rPr>
        <w:t xml:space="preserve">) ; les légumes : tomate (Solanum aethiopicum), piment </w:t>
      </w:r>
      <w:r w:rsidRPr="00763A80">
        <w:rPr>
          <w:rFonts w:ascii="Arial" w:hAnsi="Arial" w:cs="Arial"/>
          <w:bCs/>
          <w:i/>
          <w:iCs/>
          <w:sz w:val="24"/>
          <w:szCs w:val="24"/>
        </w:rPr>
        <w:t>(Capsicum annuum)</w:t>
      </w:r>
      <w:r w:rsidRPr="00763A80">
        <w:rPr>
          <w:rFonts w:ascii="Arial" w:hAnsi="Arial" w:cs="Arial"/>
          <w:bCs/>
          <w:sz w:val="24"/>
          <w:szCs w:val="24"/>
        </w:rPr>
        <w:t xml:space="preserve"> et gombo (</w:t>
      </w:r>
      <w:r w:rsidRPr="00763A80">
        <w:rPr>
          <w:rFonts w:ascii="Arial" w:hAnsi="Arial" w:cs="Arial"/>
          <w:bCs/>
          <w:i/>
          <w:iCs/>
          <w:sz w:val="24"/>
          <w:szCs w:val="24"/>
        </w:rPr>
        <w:t>Abelmosehus eseulentus</w:t>
      </w:r>
      <w:r w:rsidRPr="00763A80">
        <w:rPr>
          <w:rFonts w:ascii="Arial" w:hAnsi="Arial" w:cs="Arial"/>
          <w:bCs/>
          <w:sz w:val="24"/>
          <w:szCs w:val="24"/>
        </w:rPr>
        <w:t>) ;  les cultures de rente : arachide (</w:t>
      </w:r>
      <w:r w:rsidRPr="00763A80">
        <w:rPr>
          <w:rFonts w:ascii="Arial" w:hAnsi="Arial" w:cs="Arial"/>
          <w:bCs/>
          <w:i/>
          <w:iCs/>
          <w:sz w:val="24"/>
          <w:szCs w:val="24"/>
        </w:rPr>
        <w:t>Arachis hypogaea</w:t>
      </w:r>
      <w:r w:rsidRPr="00763A80">
        <w:rPr>
          <w:rFonts w:ascii="Arial" w:hAnsi="Arial" w:cs="Arial"/>
          <w:bCs/>
          <w:sz w:val="24"/>
          <w:szCs w:val="24"/>
        </w:rPr>
        <w:t>), soja (</w:t>
      </w:r>
      <w:r w:rsidRPr="00763A80">
        <w:rPr>
          <w:rFonts w:ascii="Arial" w:hAnsi="Arial" w:cs="Arial"/>
          <w:bCs/>
          <w:i/>
          <w:iCs/>
          <w:sz w:val="24"/>
          <w:szCs w:val="24"/>
        </w:rPr>
        <w:t>Glycine max</w:t>
      </w:r>
      <w:r w:rsidRPr="00763A80">
        <w:rPr>
          <w:rFonts w:ascii="Arial" w:hAnsi="Arial" w:cs="Arial"/>
          <w:bCs/>
          <w:sz w:val="24"/>
          <w:szCs w:val="24"/>
        </w:rPr>
        <w:t>), anacarde (</w:t>
      </w:r>
      <w:r w:rsidRPr="00763A80">
        <w:rPr>
          <w:rFonts w:ascii="Arial" w:hAnsi="Arial" w:cs="Arial"/>
          <w:bCs/>
          <w:i/>
          <w:iCs/>
          <w:sz w:val="24"/>
          <w:szCs w:val="24"/>
        </w:rPr>
        <w:t>Anacardium occidentale</w:t>
      </w:r>
      <w:r w:rsidRPr="00763A80">
        <w:rPr>
          <w:rFonts w:ascii="Arial" w:hAnsi="Arial" w:cs="Arial"/>
          <w:bCs/>
          <w:sz w:val="24"/>
          <w:szCs w:val="24"/>
        </w:rPr>
        <w:t>) et coton (</w:t>
      </w:r>
      <w:r w:rsidRPr="00763A80">
        <w:rPr>
          <w:rFonts w:ascii="Arial" w:hAnsi="Arial" w:cs="Arial"/>
          <w:bCs/>
          <w:i/>
          <w:iCs/>
          <w:sz w:val="24"/>
          <w:szCs w:val="24"/>
        </w:rPr>
        <w:t>Gossypium sp</w:t>
      </w:r>
      <w:r w:rsidRPr="00763A80">
        <w:rPr>
          <w:rFonts w:ascii="Arial" w:hAnsi="Arial" w:cs="Arial"/>
          <w:bCs/>
          <w:sz w:val="24"/>
          <w:szCs w:val="24"/>
        </w:rPr>
        <w:t xml:space="preserve">).  </w:t>
      </w:r>
    </w:p>
    <w:p w14:paraId="5A048AB0" w14:textId="69183216" w:rsidR="00FB3BDA" w:rsidRPr="00763A80" w:rsidRDefault="005F6175" w:rsidP="00763A80">
      <w:pPr>
        <w:spacing w:line="276" w:lineRule="auto"/>
        <w:jc w:val="both"/>
        <w:rPr>
          <w:rFonts w:ascii="Arial" w:hAnsi="Arial" w:cs="Arial"/>
          <w:sz w:val="24"/>
          <w:szCs w:val="24"/>
        </w:rPr>
      </w:pPr>
      <w:r w:rsidRPr="00763A80">
        <w:rPr>
          <w:rFonts w:ascii="Arial" w:hAnsi="Arial" w:cs="Arial"/>
          <w:sz w:val="24"/>
          <w:szCs w:val="24"/>
        </w:rPr>
        <w:t xml:space="preserve">L’élevage est la deuxième activité économique de la commune de </w:t>
      </w:r>
      <w:r w:rsidR="00FB3BDA" w:rsidRPr="00763A80">
        <w:rPr>
          <w:rFonts w:ascii="Arial" w:hAnsi="Arial" w:cs="Arial"/>
          <w:sz w:val="24"/>
          <w:szCs w:val="24"/>
        </w:rPr>
        <w:t>Copargo</w:t>
      </w:r>
      <w:r w:rsidRPr="00763A80">
        <w:rPr>
          <w:rFonts w:ascii="Arial" w:hAnsi="Arial" w:cs="Arial"/>
          <w:sz w:val="24"/>
          <w:szCs w:val="24"/>
        </w:rPr>
        <w:t xml:space="preserve">. </w:t>
      </w:r>
      <w:r w:rsidR="00FB3BDA" w:rsidRPr="00763A80">
        <w:rPr>
          <w:rFonts w:ascii="Arial" w:hAnsi="Arial" w:cs="Arial"/>
          <w:sz w:val="24"/>
          <w:szCs w:val="24"/>
        </w:rPr>
        <w:t xml:space="preserve">La production animale se pratique dans tous les arrondissements de la commune de Copargo. Les principales espèces élevées dans la commune sont : les volailles, les caprins, les ovins, bovins. La commune de Copargo enregistre quelques conflits liés à l’insuffisance et au non-respect des rares couloirs de passage par les transhumants et leurs bœufs. </w:t>
      </w:r>
    </w:p>
    <w:p w14:paraId="4C2B5C58" w14:textId="1F800C3B" w:rsidR="00D30A50" w:rsidRPr="004774FF" w:rsidRDefault="00D921D4" w:rsidP="004774FF">
      <w:pPr>
        <w:pStyle w:val="Paragraphedeliste"/>
        <w:widowControl w:val="0"/>
        <w:numPr>
          <w:ilvl w:val="0"/>
          <w:numId w:val="3"/>
        </w:numPr>
        <w:spacing w:before="240" w:line="276" w:lineRule="auto"/>
        <w:jc w:val="both"/>
        <w:rPr>
          <w:rFonts w:ascii="Arial" w:hAnsi="Arial" w:cs="Arial"/>
          <w:b/>
          <w:color w:val="000000" w:themeColor="text1"/>
          <w:kern w:val="0"/>
          <w:sz w:val="24"/>
          <w:szCs w:val="24"/>
          <w14:ligatures w14:val="none"/>
          <w14:cntxtAlts w14:val="0"/>
        </w:rPr>
      </w:pPr>
      <w:r w:rsidRPr="00763A80">
        <w:rPr>
          <w:rFonts w:ascii="Arial" w:hAnsi="Arial" w:cs="Arial"/>
          <w:b/>
          <w:sz w:val="24"/>
          <w:szCs w:val="24"/>
          <w14:ligatures w14:val="none"/>
        </w:rPr>
        <w:t xml:space="preserve">APPROCHE METHODLOGIQUE D’ELABORATION DU SDAC </w:t>
      </w:r>
    </w:p>
    <w:p w14:paraId="36827788" w14:textId="747806E0" w:rsidR="00D30A50" w:rsidRPr="00763A80" w:rsidRDefault="00B20E67" w:rsidP="00763A80">
      <w:pPr>
        <w:pStyle w:val="Paragraphedeliste"/>
        <w:widowControl w:val="0"/>
        <w:numPr>
          <w:ilvl w:val="0"/>
          <w:numId w:val="6"/>
        </w:numPr>
        <w:spacing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 xml:space="preserve">Contexte d’élaboration </w:t>
      </w:r>
    </w:p>
    <w:p w14:paraId="7D6B8FB3" w14:textId="3B7A0C0C" w:rsidR="00DC3464" w:rsidRPr="00763A80" w:rsidRDefault="00DC3464" w:rsidP="00763A80">
      <w:pPr>
        <w:widowControl w:val="0"/>
        <w:spacing w:after="0" w:line="276" w:lineRule="auto"/>
        <w:jc w:val="both"/>
        <w:rPr>
          <w:rFonts w:ascii="Arial" w:hAnsi="Arial" w:cs="Arial"/>
          <w:sz w:val="24"/>
          <w:szCs w:val="24"/>
        </w:rPr>
      </w:pPr>
      <w:r w:rsidRPr="00763A80">
        <w:rPr>
          <w:rFonts w:ascii="Arial" w:hAnsi="Arial" w:cs="Arial"/>
          <w:sz w:val="24"/>
          <w:szCs w:val="24"/>
        </w:rPr>
        <w:t xml:space="preserve">Le Schéma Directeur d’Aménagement Communal (SDAC) de la commune de </w:t>
      </w:r>
      <w:r w:rsidR="00FB0860" w:rsidRPr="00763A80">
        <w:rPr>
          <w:rFonts w:ascii="Arial" w:hAnsi="Arial" w:cs="Arial"/>
          <w:sz w:val="24"/>
          <w:szCs w:val="24"/>
        </w:rPr>
        <w:t>Copargo</w:t>
      </w:r>
      <w:r w:rsidRPr="00763A80">
        <w:rPr>
          <w:rFonts w:ascii="Arial" w:hAnsi="Arial" w:cs="Arial"/>
          <w:sz w:val="24"/>
          <w:szCs w:val="24"/>
        </w:rPr>
        <w:t xml:space="preserve"> s’inscrit dans le cadre de la mise en œuvre de la réforme de la planification territoriale au Bénin à travers le Code de l’administration territoriale (article 30 de la loi 2021-14). Il est un outil stratégique pour un développement spatial harmonieux, équitable et durable de la commune de </w:t>
      </w:r>
      <w:r w:rsidR="00FB0860" w:rsidRPr="00763A80">
        <w:rPr>
          <w:rFonts w:ascii="Arial" w:hAnsi="Arial" w:cs="Arial"/>
          <w:sz w:val="24"/>
          <w:szCs w:val="24"/>
        </w:rPr>
        <w:t>Copargo</w:t>
      </w:r>
      <w:r w:rsidRPr="00763A80">
        <w:rPr>
          <w:rFonts w:ascii="Arial" w:hAnsi="Arial" w:cs="Arial"/>
          <w:sz w:val="24"/>
          <w:szCs w:val="24"/>
        </w:rPr>
        <w:t xml:space="preserve">. La gestion rationnelle de l’espace communal constitue alors le socle du développement local. </w:t>
      </w:r>
      <w:r w:rsidR="00A40AD0" w:rsidRPr="00763A80">
        <w:rPr>
          <w:rFonts w:ascii="Arial" w:hAnsi="Arial" w:cs="Arial"/>
          <w:sz w:val="24"/>
          <w:szCs w:val="24"/>
        </w:rPr>
        <w:t>Il</w:t>
      </w:r>
      <w:r w:rsidRPr="00763A80">
        <w:rPr>
          <w:rFonts w:ascii="Arial" w:hAnsi="Arial" w:cs="Arial"/>
          <w:sz w:val="24"/>
          <w:szCs w:val="24"/>
        </w:rPr>
        <w:t xml:space="preserve"> est un outil clé pour planifier l'utilisation des terres à </w:t>
      </w:r>
      <w:r w:rsidR="00FB3BDA" w:rsidRPr="00763A80">
        <w:rPr>
          <w:rFonts w:ascii="Arial" w:hAnsi="Arial" w:cs="Arial"/>
          <w:sz w:val="24"/>
          <w:szCs w:val="24"/>
        </w:rPr>
        <w:t>Copargo</w:t>
      </w:r>
      <w:r w:rsidR="00A40AD0" w:rsidRPr="00763A80">
        <w:rPr>
          <w:rFonts w:ascii="Arial" w:hAnsi="Arial" w:cs="Arial"/>
          <w:sz w:val="24"/>
          <w:szCs w:val="24"/>
        </w:rPr>
        <w:t xml:space="preserve"> et</w:t>
      </w:r>
      <w:r w:rsidRPr="00763A80">
        <w:rPr>
          <w:rFonts w:ascii="Arial" w:hAnsi="Arial" w:cs="Arial"/>
          <w:sz w:val="24"/>
          <w:szCs w:val="24"/>
        </w:rPr>
        <w:t xml:space="preserve"> vise à :</w:t>
      </w:r>
    </w:p>
    <w:p w14:paraId="2274C482" w14:textId="77777777" w:rsidR="00DC3464" w:rsidRPr="00763A80" w:rsidRDefault="00DC3464" w:rsidP="00763A80">
      <w:pPr>
        <w:widowControl w:val="0"/>
        <w:numPr>
          <w:ilvl w:val="0"/>
          <w:numId w:val="10"/>
        </w:numPr>
        <w:spacing w:after="0" w:line="276" w:lineRule="auto"/>
        <w:jc w:val="both"/>
        <w:rPr>
          <w:rFonts w:ascii="Arial" w:hAnsi="Arial" w:cs="Arial"/>
          <w:sz w:val="24"/>
          <w:szCs w:val="24"/>
        </w:rPr>
      </w:pPr>
      <w:r w:rsidRPr="00763A80">
        <w:rPr>
          <w:rFonts w:ascii="Arial" w:hAnsi="Arial" w:cs="Arial"/>
          <w:sz w:val="24"/>
          <w:szCs w:val="24"/>
        </w:rPr>
        <w:t>Structurer l'espace communal pour optimiser l'aménagement.</w:t>
      </w:r>
    </w:p>
    <w:p w14:paraId="3BACC7D3" w14:textId="29B0EE6E" w:rsidR="005F6175" w:rsidRPr="00763A80" w:rsidRDefault="00DC3464" w:rsidP="00763A80">
      <w:pPr>
        <w:widowControl w:val="0"/>
        <w:numPr>
          <w:ilvl w:val="0"/>
          <w:numId w:val="10"/>
        </w:numPr>
        <w:spacing w:after="0" w:line="276" w:lineRule="auto"/>
        <w:jc w:val="both"/>
        <w:rPr>
          <w:rFonts w:ascii="Arial" w:hAnsi="Arial" w:cs="Arial"/>
          <w:sz w:val="24"/>
          <w:szCs w:val="24"/>
        </w:rPr>
      </w:pPr>
      <w:r w:rsidRPr="00763A80">
        <w:rPr>
          <w:rFonts w:ascii="Arial" w:hAnsi="Arial" w:cs="Arial"/>
          <w:sz w:val="24"/>
          <w:szCs w:val="24"/>
        </w:rPr>
        <w:t>Favoriser une utilisation équilibrée entre les activités économiques et la conservation des ressources naturelles.</w:t>
      </w:r>
    </w:p>
    <w:p w14:paraId="6306F353" w14:textId="77777777" w:rsidR="00B20E67" w:rsidRPr="00763A80" w:rsidRDefault="00B20E67" w:rsidP="00763A80">
      <w:pPr>
        <w:pStyle w:val="Paragraphedeliste"/>
        <w:widowControl w:val="0"/>
        <w:numPr>
          <w:ilvl w:val="0"/>
          <w:numId w:val="6"/>
        </w:numPr>
        <w:spacing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Etapes/stratégies d’élaboration</w:t>
      </w:r>
    </w:p>
    <w:p w14:paraId="11D6A19D" w14:textId="48DC681B" w:rsidR="005F6175" w:rsidRPr="00763A80" w:rsidRDefault="005F6175" w:rsidP="00763A80">
      <w:pPr>
        <w:spacing w:after="0" w:line="276" w:lineRule="auto"/>
        <w:jc w:val="both"/>
        <w:rPr>
          <w:rFonts w:ascii="Arial" w:hAnsi="Arial" w:cs="Arial"/>
          <w:color w:val="auto"/>
          <w:kern w:val="0"/>
          <w:sz w:val="24"/>
          <w:szCs w:val="24"/>
          <w14:ligatures w14:val="none"/>
          <w14:cntxtAlts w14:val="0"/>
        </w:rPr>
      </w:pPr>
      <w:r w:rsidRPr="00763A80">
        <w:rPr>
          <w:rFonts w:ascii="Arial" w:hAnsi="Arial" w:cs="Arial"/>
          <w:sz w:val="24"/>
          <w:szCs w:val="24"/>
        </w:rPr>
        <w:t xml:space="preserve">La réalisation du SDAC de </w:t>
      </w:r>
      <w:r w:rsidR="00FB3BDA" w:rsidRPr="00763A80">
        <w:rPr>
          <w:rFonts w:ascii="Arial" w:hAnsi="Arial" w:cs="Arial"/>
          <w:sz w:val="24"/>
          <w:szCs w:val="24"/>
        </w:rPr>
        <w:t xml:space="preserve">Copargo </w:t>
      </w:r>
      <w:r w:rsidRPr="00763A80">
        <w:rPr>
          <w:rFonts w:ascii="Arial" w:hAnsi="Arial" w:cs="Arial"/>
          <w:sz w:val="24"/>
          <w:szCs w:val="24"/>
        </w:rPr>
        <w:t>et même de tout le processus</w:t>
      </w:r>
      <w:r w:rsidR="00FB3BDA" w:rsidRPr="00763A80">
        <w:rPr>
          <w:rFonts w:ascii="Arial" w:hAnsi="Arial" w:cs="Arial"/>
          <w:sz w:val="24"/>
          <w:szCs w:val="24"/>
        </w:rPr>
        <w:t xml:space="preserve"> </w:t>
      </w:r>
      <w:r w:rsidRPr="00763A80">
        <w:rPr>
          <w:rFonts w:ascii="Arial" w:hAnsi="Arial" w:cs="Arial"/>
          <w:sz w:val="24"/>
          <w:szCs w:val="24"/>
        </w:rPr>
        <w:t>a été guidée par plusieurs principes transversaux. Il s’agit de :</w:t>
      </w:r>
    </w:p>
    <w:p w14:paraId="7202C25F" w14:textId="77777777" w:rsidR="005F6175" w:rsidRPr="00763A80" w:rsidRDefault="005F6175" w:rsidP="00763A80">
      <w:pPr>
        <w:numPr>
          <w:ilvl w:val="0"/>
          <w:numId w:val="9"/>
        </w:numPr>
        <w:spacing w:after="0" w:line="276" w:lineRule="auto"/>
        <w:jc w:val="both"/>
        <w:rPr>
          <w:rFonts w:ascii="Arial" w:hAnsi="Arial" w:cs="Arial"/>
          <w:sz w:val="24"/>
          <w:szCs w:val="24"/>
        </w:rPr>
      </w:pPr>
      <w:r w:rsidRPr="00763A80">
        <w:rPr>
          <w:rFonts w:ascii="Arial" w:hAnsi="Arial" w:cs="Arial"/>
          <w:sz w:val="24"/>
          <w:szCs w:val="24"/>
        </w:rPr>
        <w:t>Participation des parties prenantes ;</w:t>
      </w:r>
    </w:p>
    <w:p w14:paraId="6EE7BB82" w14:textId="77777777" w:rsidR="005F6175" w:rsidRPr="00763A80" w:rsidRDefault="005F6175" w:rsidP="00763A80">
      <w:pPr>
        <w:numPr>
          <w:ilvl w:val="0"/>
          <w:numId w:val="9"/>
        </w:numPr>
        <w:spacing w:after="0" w:line="276" w:lineRule="auto"/>
        <w:jc w:val="both"/>
        <w:rPr>
          <w:rFonts w:ascii="Arial" w:hAnsi="Arial" w:cs="Arial"/>
          <w:sz w:val="24"/>
          <w:szCs w:val="24"/>
        </w:rPr>
      </w:pPr>
      <w:r w:rsidRPr="00763A80">
        <w:rPr>
          <w:rFonts w:ascii="Arial" w:hAnsi="Arial" w:cs="Arial"/>
          <w:sz w:val="24"/>
          <w:szCs w:val="24"/>
        </w:rPr>
        <w:lastRenderedPageBreak/>
        <w:t>Dimension genre ;</w:t>
      </w:r>
    </w:p>
    <w:p w14:paraId="4B1153F3" w14:textId="77777777" w:rsidR="005F6175" w:rsidRPr="00763A80" w:rsidRDefault="005F6175" w:rsidP="00763A80">
      <w:pPr>
        <w:numPr>
          <w:ilvl w:val="0"/>
          <w:numId w:val="9"/>
        </w:numPr>
        <w:spacing w:before="100" w:beforeAutospacing="1" w:after="100" w:afterAutospacing="1" w:line="276" w:lineRule="auto"/>
        <w:jc w:val="both"/>
        <w:rPr>
          <w:rFonts w:ascii="Arial" w:hAnsi="Arial" w:cs="Arial"/>
          <w:sz w:val="24"/>
          <w:szCs w:val="24"/>
        </w:rPr>
      </w:pPr>
      <w:r w:rsidRPr="00763A80">
        <w:rPr>
          <w:rFonts w:ascii="Arial" w:hAnsi="Arial" w:cs="Arial"/>
          <w:sz w:val="24"/>
          <w:szCs w:val="24"/>
        </w:rPr>
        <w:t>Environnement, changements climatiques et développement durable ;</w:t>
      </w:r>
    </w:p>
    <w:p w14:paraId="72CE7681" w14:textId="77777777" w:rsidR="005F6175" w:rsidRPr="00763A80" w:rsidRDefault="005F6175" w:rsidP="00763A80">
      <w:pPr>
        <w:numPr>
          <w:ilvl w:val="0"/>
          <w:numId w:val="9"/>
        </w:numPr>
        <w:spacing w:before="100" w:beforeAutospacing="1" w:after="100" w:afterAutospacing="1" w:line="276" w:lineRule="auto"/>
        <w:jc w:val="both"/>
        <w:rPr>
          <w:rFonts w:ascii="Arial" w:hAnsi="Arial" w:cs="Arial"/>
          <w:sz w:val="24"/>
          <w:szCs w:val="24"/>
        </w:rPr>
      </w:pPr>
      <w:r w:rsidRPr="00763A80">
        <w:rPr>
          <w:rFonts w:ascii="Arial" w:hAnsi="Arial" w:cs="Arial"/>
          <w:sz w:val="24"/>
          <w:szCs w:val="24"/>
        </w:rPr>
        <w:t>Orientations nationales projets du programme d’action du gouvernement, (PAG) ;</w:t>
      </w:r>
    </w:p>
    <w:p w14:paraId="75A51BE9" w14:textId="77777777" w:rsidR="005F6175" w:rsidRPr="00763A80" w:rsidRDefault="005F6175" w:rsidP="00763A80">
      <w:pPr>
        <w:numPr>
          <w:ilvl w:val="0"/>
          <w:numId w:val="9"/>
        </w:numPr>
        <w:spacing w:before="100" w:beforeAutospacing="1" w:after="100" w:afterAutospacing="1" w:line="276" w:lineRule="auto"/>
        <w:jc w:val="both"/>
        <w:rPr>
          <w:rFonts w:ascii="Arial" w:hAnsi="Arial" w:cs="Arial"/>
          <w:sz w:val="24"/>
          <w:szCs w:val="24"/>
        </w:rPr>
      </w:pPr>
      <w:r w:rsidRPr="00763A80">
        <w:rPr>
          <w:rFonts w:ascii="Arial" w:hAnsi="Arial" w:cs="Arial"/>
          <w:sz w:val="24"/>
          <w:szCs w:val="24"/>
        </w:rPr>
        <w:t>Dividende démographique</w:t>
      </w:r>
    </w:p>
    <w:p w14:paraId="7B2069AA" w14:textId="77777777" w:rsidR="005F6175" w:rsidRPr="00763A80" w:rsidRDefault="005F6175" w:rsidP="00763A80">
      <w:pPr>
        <w:numPr>
          <w:ilvl w:val="0"/>
          <w:numId w:val="9"/>
        </w:numPr>
        <w:spacing w:before="100" w:beforeAutospacing="1" w:after="100" w:afterAutospacing="1" w:line="276" w:lineRule="auto"/>
        <w:jc w:val="both"/>
        <w:rPr>
          <w:rFonts w:ascii="Arial" w:hAnsi="Arial" w:cs="Arial"/>
          <w:sz w:val="24"/>
          <w:szCs w:val="24"/>
        </w:rPr>
      </w:pPr>
      <w:r w:rsidRPr="00763A80">
        <w:rPr>
          <w:rFonts w:ascii="Arial" w:hAnsi="Arial" w:cs="Arial"/>
          <w:sz w:val="24"/>
          <w:szCs w:val="24"/>
        </w:rPr>
        <w:t xml:space="preserve">Théorie du changement </w:t>
      </w:r>
    </w:p>
    <w:p w14:paraId="7EF421D2" w14:textId="23CC9943" w:rsidR="005F6175" w:rsidRPr="00763A80" w:rsidRDefault="005F6175" w:rsidP="00763A80">
      <w:pPr>
        <w:numPr>
          <w:ilvl w:val="0"/>
          <w:numId w:val="9"/>
        </w:numPr>
        <w:spacing w:after="0" w:line="276" w:lineRule="auto"/>
        <w:jc w:val="both"/>
        <w:rPr>
          <w:rFonts w:ascii="Arial" w:hAnsi="Arial" w:cs="Arial"/>
          <w:sz w:val="24"/>
          <w:szCs w:val="24"/>
        </w:rPr>
      </w:pPr>
      <w:r w:rsidRPr="00763A80">
        <w:rPr>
          <w:rFonts w:ascii="Arial" w:hAnsi="Arial" w:cs="Arial"/>
          <w:sz w:val="24"/>
          <w:szCs w:val="24"/>
        </w:rPr>
        <w:t>Question sécuritaire et transhumance.</w:t>
      </w:r>
    </w:p>
    <w:p w14:paraId="32369502" w14:textId="30E5439E" w:rsidR="005F6175" w:rsidRPr="00763A80" w:rsidRDefault="005F6175" w:rsidP="00763A80">
      <w:pPr>
        <w:spacing w:after="0" w:line="276" w:lineRule="auto"/>
        <w:jc w:val="both"/>
        <w:rPr>
          <w:rFonts w:ascii="Arial" w:hAnsi="Arial" w:cs="Arial"/>
          <w:color w:val="auto"/>
          <w:kern w:val="0"/>
          <w:sz w:val="24"/>
          <w:szCs w:val="24"/>
          <w14:ligatures w14:val="none"/>
          <w14:cntxtAlts w14:val="0"/>
        </w:rPr>
      </w:pPr>
      <w:r w:rsidRPr="00763A80">
        <w:rPr>
          <w:rFonts w:ascii="Arial" w:hAnsi="Arial" w:cs="Arial"/>
          <w:bCs/>
          <w:sz w:val="24"/>
          <w:szCs w:val="24"/>
        </w:rPr>
        <w:t>Les différentes étapes de la réalisation du schéma directeur d’aménagement communal sont illustrées par la figure</w:t>
      </w:r>
      <w:r w:rsidR="007F1466" w:rsidRPr="00763A80">
        <w:rPr>
          <w:rFonts w:ascii="Arial" w:hAnsi="Arial" w:cs="Arial"/>
          <w:bCs/>
          <w:sz w:val="24"/>
          <w:szCs w:val="24"/>
        </w:rPr>
        <w:t xml:space="preserve"> suivante :</w:t>
      </w:r>
    </w:p>
    <w:p w14:paraId="02873948" w14:textId="709E6B4E" w:rsidR="00E131ED" w:rsidRPr="00763A80" w:rsidRDefault="007F1466" w:rsidP="00763A80">
      <w:pPr>
        <w:widowControl w:val="0"/>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noProof/>
          <w:sz w:val="24"/>
          <w:szCs w:val="24"/>
          <w14:ligatures w14:val="none"/>
          <w14:cntxtAlts w14:val="0"/>
        </w:rPr>
        <w:drawing>
          <wp:inline distT="0" distB="0" distL="0" distR="0" wp14:anchorId="088780EF" wp14:editId="7D182532">
            <wp:extent cx="5760720" cy="3241040"/>
            <wp:effectExtent l="0" t="0" r="0" b="0"/>
            <wp:docPr id="7618140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14019" name="Imag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60720" cy="3241040"/>
                    </a:xfrm>
                    <a:prstGeom prst="rect">
                      <a:avLst/>
                    </a:prstGeom>
                    <a:noFill/>
                    <a:ln>
                      <a:noFill/>
                    </a:ln>
                  </pic:spPr>
                </pic:pic>
              </a:graphicData>
            </a:graphic>
          </wp:inline>
        </w:drawing>
      </w:r>
    </w:p>
    <w:p w14:paraId="4630805C" w14:textId="4A56DDCA" w:rsidR="00D30A50" w:rsidRDefault="00D921D4" w:rsidP="004774FF">
      <w:pPr>
        <w:pStyle w:val="Paragraphedeliste"/>
        <w:widowControl w:val="0"/>
        <w:numPr>
          <w:ilvl w:val="0"/>
          <w:numId w:val="3"/>
        </w:numPr>
        <w:spacing w:before="240" w:after="0" w:line="276" w:lineRule="auto"/>
        <w:jc w:val="both"/>
        <w:rPr>
          <w:rFonts w:ascii="Arial" w:hAnsi="Arial" w:cs="Arial"/>
          <w:b/>
          <w:sz w:val="24"/>
          <w:szCs w:val="24"/>
          <w14:ligatures w14:val="none"/>
        </w:rPr>
      </w:pPr>
      <w:r w:rsidRPr="00763A80">
        <w:rPr>
          <w:rFonts w:ascii="Arial" w:hAnsi="Arial" w:cs="Arial"/>
          <w:b/>
          <w:sz w:val="24"/>
          <w:szCs w:val="24"/>
          <w14:ligatures w14:val="none"/>
        </w:rPr>
        <w:t>DEFIS ET ENJEUX MAJEURS</w:t>
      </w:r>
    </w:p>
    <w:p w14:paraId="70FE349D" w14:textId="77777777" w:rsidR="004774FF" w:rsidRPr="00763A80" w:rsidRDefault="004774FF" w:rsidP="004774FF">
      <w:pPr>
        <w:pStyle w:val="Paragraphedeliste"/>
        <w:widowControl w:val="0"/>
        <w:spacing w:before="240" w:line="276" w:lineRule="auto"/>
        <w:ind w:left="1080"/>
        <w:jc w:val="both"/>
        <w:rPr>
          <w:rFonts w:ascii="Arial" w:hAnsi="Arial" w:cs="Arial"/>
          <w:b/>
          <w:sz w:val="24"/>
          <w:szCs w:val="24"/>
          <w14:ligatures w14:val="none"/>
        </w:rPr>
      </w:pPr>
    </w:p>
    <w:p w14:paraId="1937C643" w14:textId="20E31319" w:rsidR="00732C86" w:rsidRPr="00763A80" w:rsidRDefault="00732C86" w:rsidP="00763A80">
      <w:pPr>
        <w:pStyle w:val="Paragraphedeliste"/>
        <w:widowControl w:val="0"/>
        <w:numPr>
          <w:ilvl w:val="0"/>
          <w:numId w:val="6"/>
        </w:numPr>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Tendance de la dynamique urbaine</w:t>
      </w:r>
    </w:p>
    <w:p w14:paraId="426061BA" w14:textId="7DB810CA" w:rsidR="00E965CC" w:rsidRPr="00763A80" w:rsidRDefault="00E965CC" w:rsidP="00763A80">
      <w:pPr>
        <w:spacing w:line="276" w:lineRule="auto"/>
        <w:jc w:val="both"/>
        <w:rPr>
          <w:rFonts w:ascii="Arial" w:hAnsi="Arial" w:cs="Arial"/>
          <w:color w:val="auto"/>
          <w:kern w:val="0"/>
          <w:sz w:val="24"/>
          <w:szCs w:val="24"/>
          <w14:ligatures w14:val="none"/>
          <w14:cntxtAlts w14:val="0"/>
        </w:rPr>
      </w:pPr>
      <w:r w:rsidRPr="00763A80">
        <w:rPr>
          <w:rFonts w:ascii="Arial" w:hAnsi="Arial" w:cs="Arial"/>
          <w:sz w:val="24"/>
          <w:szCs w:val="24"/>
        </w:rPr>
        <w:t xml:space="preserve">La dynamique urbaine de la commune de </w:t>
      </w:r>
      <w:r w:rsidR="00BD6E72" w:rsidRPr="00763A80">
        <w:rPr>
          <w:rFonts w:ascii="Arial" w:hAnsi="Arial" w:cs="Arial"/>
          <w:sz w:val="24"/>
          <w:szCs w:val="24"/>
        </w:rPr>
        <w:t>Copargo</w:t>
      </w:r>
      <w:r w:rsidRPr="00763A80">
        <w:rPr>
          <w:rFonts w:ascii="Arial" w:hAnsi="Arial" w:cs="Arial"/>
          <w:sz w:val="24"/>
          <w:szCs w:val="24"/>
        </w:rPr>
        <w:t xml:space="preserve"> est caractérisée par une croissance démographique rapide, un développement infrastructurel en cours et une diversification économique. Cependant, cette dynamique s'accompagne également de défis environnementaux importants qui nécessitent une planification stratégique pour assurer un développement durable. L'élaboration du Schéma Directeur d'Aménagement Communal (SDAC) devra prendre en compte ces tendances pour orienter efficacement l'avenir urbain de </w:t>
      </w:r>
      <w:r w:rsidR="00FB0860" w:rsidRPr="00763A80">
        <w:rPr>
          <w:rFonts w:ascii="Arial" w:hAnsi="Arial" w:cs="Arial"/>
          <w:sz w:val="24"/>
          <w:szCs w:val="24"/>
        </w:rPr>
        <w:t>Copargo</w:t>
      </w:r>
      <w:r w:rsidRPr="00763A80">
        <w:rPr>
          <w:rFonts w:ascii="Arial" w:hAnsi="Arial" w:cs="Arial"/>
          <w:sz w:val="24"/>
          <w:szCs w:val="24"/>
        </w:rPr>
        <w:t>.</w:t>
      </w:r>
    </w:p>
    <w:p w14:paraId="23B2AAA4" w14:textId="367292DD" w:rsidR="00732C86" w:rsidRPr="00763A80" w:rsidRDefault="00732C86" w:rsidP="00763A80">
      <w:pPr>
        <w:pStyle w:val="Paragraphedeliste"/>
        <w:widowControl w:val="0"/>
        <w:numPr>
          <w:ilvl w:val="0"/>
          <w:numId w:val="6"/>
        </w:numPr>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t>Tendance de l’occupation des sols de la commune</w:t>
      </w:r>
    </w:p>
    <w:p w14:paraId="64790724" w14:textId="7C70D797" w:rsidR="00E965CC" w:rsidRDefault="0089540A" w:rsidP="00763A80">
      <w:pPr>
        <w:spacing w:line="276" w:lineRule="auto"/>
        <w:jc w:val="both"/>
        <w:rPr>
          <w:rFonts w:ascii="Arial" w:hAnsi="Arial" w:cs="Arial"/>
          <w:sz w:val="24"/>
          <w:szCs w:val="24"/>
        </w:rPr>
      </w:pPr>
      <w:r w:rsidRPr="00763A80">
        <w:rPr>
          <w:rFonts w:ascii="Arial" w:hAnsi="Arial" w:cs="Arial"/>
          <w:sz w:val="24"/>
          <w:szCs w:val="24"/>
        </w:rPr>
        <w:t xml:space="preserve">L’évolution de l’occupation des terres dans la commune de </w:t>
      </w:r>
      <w:r w:rsidR="00BD6E72" w:rsidRPr="00763A80">
        <w:rPr>
          <w:rFonts w:ascii="Arial" w:hAnsi="Arial" w:cs="Arial"/>
          <w:sz w:val="24"/>
          <w:szCs w:val="24"/>
        </w:rPr>
        <w:t xml:space="preserve">Copargo </w:t>
      </w:r>
      <w:r w:rsidRPr="00763A80">
        <w:rPr>
          <w:rFonts w:ascii="Arial" w:hAnsi="Arial" w:cs="Arial"/>
          <w:sz w:val="24"/>
          <w:szCs w:val="24"/>
        </w:rPr>
        <w:t>entre 2015 et 2024 révèle une transformation rapide du paysage, sous l’effet des activités humaines et des changements environnementaux. À l’horizon 2050, ces tendances pourraient accentuer la perte des formations naturelles, menaçant l’équilibre écologique et le développement durable.</w:t>
      </w:r>
    </w:p>
    <w:p w14:paraId="6335555B" w14:textId="77777777" w:rsidR="004774FF" w:rsidRPr="00763A80" w:rsidRDefault="004774FF" w:rsidP="00763A80">
      <w:pPr>
        <w:spacing w:line="276" w:lineRule="auto"/>
        <w:jc w:val="both"/>
        <w:rPr>
          <w:rFonts w:ascii="Arial" w:hAnsi="Arial" w:cs="Arial"/>
          <w:color w:val="auto"/>
          <w:kern w:val="0"/>
          <w:sz w:val="24"/>
          <w:szCs w:val="24"/>
          <w14:ligatures w14:val="none"/>
          <w14:cntxtAlts w14:val="0"/>
        </w:rPr>
      </w:pPr>
    </w:p>
    <w:p w14:paraId="1443A5C5" w14:textId="75E09319" w:rsidR="00732C86" w:rsidRPr="00763A80" w:rsidRDefault="00732C86" w:rsidP="00763A80">
      <w:pPr>
        <w:pStyle w:val="Paragraphedeliste"/>
        <w:widowControl w:val="0"/>
        <w:numPr>
          <w:ilvl w:val="0"/>
          <w:numId w:val="6"/>
        </w:numPr>
        <w:spacing w:before="240" w:after="0" w:line="276" w:lineRule="auto"/>
        <w:jc w:val="both"/>
        <w:rPr>
          <w:rFonts w:ascii="Arial" w:hAnsi="Arial" w:cs="Arial"/>
          <w:color w:val="auto"/>
          <w:kern w:val="0"/>
          <w:sz w:val="24"/>
          <w:szCs w:val="24"/>
          <w:lang w:eastAsia="ja-JP"/>
          <w14:ligatures w14:val="none"/>
          <w14:cntxtAlts w14:val="0"/>
        </w:rPr>
      </w:pPr>
      <w:r w:rsidRPr="00763A80">
        <w:rPr>
          <w:rFonts w:ascii="Arial" w:hAnsi="Arial" w:cs="Arial"/>
          <w:color w:val="auto"/>
          <w:kern w:val="0"/>
          <w:sz w:val="24"/>
          <w:szCs w:val="24"/>
          <w:lang w:eastAsia="ja-JP"/>
          <w14:ligatures w14:val="none"/>
          <w14:cntxtAlts w14:val="0"/>
        </w:rPr>
        <w:lastRenderedPageBreak/>
        <w:t>Synthèse des atouts, contraintes, opportunités et menaces</w:t>
      </w:r>
    </w:p>
    <w:tbl>
      <w:tblPr>
        <w:tblStyle w:val="Grilledutableau"/>
        <w:tblW w:w="5761" w:type="pct"/>
        <w:jc w:val="center"/>
        <w:tblLook w:val="04A0" w:firstRow="1" w:lastRow="0" w:firstColumn="1" w:lastColumn="0" w:noHBand="0" w:noVBand="1"/>
      </w:tblPr>
      <w:tblGrid>
        <w:gridCol w:w="1838"/>
        <w:gridCol w:w="2126"/>
        <w:gridCol w:w="2497"/>
        <w:gridCol w:w="2180"/>
        <w:gridCol w:w="1800"/>
      </w:tblGrid>
      <w:tr w:rsidR="00BD6E72" w:rsidRPr="00763A80" w14:paraId="6CD836BA" w14:textId="77777777" w:rsidTr="00A4163A">
        <w:trPr>
          <w:trHeight w:val="425"/>
          <w:tblHeader/>
          <w:jc w:val="center"/>
        </w:trPr>
        <w:tc>
          <w:tcPr>
            <w:tcW w:w="880" w:type="pct"/>
            <w:shd w:val="clear" w:color="auto" w:fill="BFBFBF" w:themeFill="background1" w:themeFillShade="BF"/>
            <w:vAlign w:val="center"/>
          </w:tcPr>
          <w:p w14:paraId="7D127782" w14:textId="4303FE1C" w:rsidR="00BD6E72" w:rsidRPr="00763A80" w:rsidRDefault="00BD6E72" w:rsidP="004774FF">
            <w:pPr>
              <w:spacing w:after="0" w:line="240" w:lineRule="auto"/>
              <w:jc w:val="center"/>
              <w:rPr>
                <w:rFonts w:ascii="Arial" w:hAnsi="Arial" w:cs="Arial"/>
                <w:b/>
                <w:bCs/>
                <w:sz w:val="24"/>
                <w:szCs w:val="24"/>
              </w:rPr>
            </w:pPr>
            <w:r w:rsidRPr="00763A80">
              <w:rPr>
                <w:rFonts w:ascii="Arial" w:hAnsi="Arial" w:cs="Arial"/>
                <w:b/>
                <w:bCs/>
                <w:sz w:val="24"/>
                <w:szCs w:val="24"/>
              </w:rPr>
              <w:t>Secteur</w:t>
            </w:r>
          </w:p>
        </w:tc>
        <w:tc>
          <w:tcPr>
            <w:tcW w:w="1018" w:type="pct"/>
            <w:shd w:val="clear" w:color="auto" w:fill="BFBFBF" w:themeFill="background1" w:themeFillShade="BF"/>
            <w:vAlign w:val="center"/>
          </w:tcPr>
          <w:p w14:paraId="487FBD52" w14:textId="77777777" w:rsidR="00BD6E72" w:rsidRPr="00763A80" w:rsidRDefault="00BD6E72" w:rsidP="004774FF">
            <w:pPr>
              <w:spacing w:after="0" w:line="240" w:lineRule="auto"/>
              <w:jc w:val="center"/>
              <w:rPr>
                <w:rFonts w:ascii="Arial" w:hAnsi="Arial" w:cs="Arial"/>
                <w:b/>
                <w:bCs/>
                <w:sz w:val="24"/>
                <w:szCs w:val="24"/>
              </w:rPr>
            </w:pPr>
            <w:r w:rsidRPr="00763A80">
              <w:rPr>
                <w:rFonts w:ascii="Arial" w:hAnsi="Arial" w:cs="Arial"/>
                <w:b/>
                <w:bCs/>
                <w:sz w:val="24"/>
                <w:szCs w:val="24"/>
              </w:rPr>
              <w:t>Forces</w:t>
            </w:r>
          </w:p>
        </w:tc>
        <w:tc>
          <w:tcPr>
            <w:tcW w:w="1196" w:type="pct"/>
            <w:shd w:val="clear" w:color="auto" w:fill="BFBFBF" w:themeFill="background1" w:themeFillShade="BF"/>
            <w:vAlign w:val="center"/>
          </w:tcPr>
          <w:p w14:paraId="678EDFCF" w14:textId="77777777" w:rsidR="00BD6E72" w:rsidRPr="00763A80" w:rsidRDefault="00BD6E72" w:rsidP="004774FF">
            <w:pPr>
              <w:spacing w:after="0" w:line="240" w:lineRule="auto"/>
              <w:jc w:val="center"/>
              <w:rPr>
                <w:rFonts w:ascii="Arial" w:hAnsi="Arial" w:cs="Arial"/>
                <w:b/>
                <w:bCs/>
                <w:sz w:val="24"/>
                <w:szCs w:val="24"/>
              </w:rPr>
            </w:pPr>
            <w:r w:rsidRPr="00763A80">
              <w:rPr>
                <w:rFonts w:ascii="Arial" w:hAnsi="Arial" w:cs="Arial"/>
                <w:b/>
                <w:bCs/>
                <w:sz w:val="24"/>
                <w:szCs w:val="24"/>
              </w:rPr>
              <w:t>Faiblesses</w:t>
            </w:r>
          </w:p>
        </w:tc>
        <w:tc>
          <w:tcPr>
            <w:tcW w:w="1044" w:type="pct"/>
            <w:shd w:val="clear" w:color="auto" w:fill="BFBFBF" w:themeFill="background1" w:themeFillShade="BF"/>
            <w:vAlign w:val="center"/>
          </w:tcPr>
          <w:p w14:paraId="6F2CED0D" w14:textId="77777777" w:rsidR="00BD6E72" w:rsidRPr="00763A80" w:rsidRDefault="00BD6E72" w:rsidP="004774FF">
            <w:pPr>
              <w:spacing w:after="0" w:line="240" w:lineRule="auto"/>
              <w:jc w:val="center"/>
              <w:rPr>
                <w:rFonts w:ascii="Arial" w:hAnsi="Arial" w:cs="Arial"/>
                <w:b/>
                <w:bCs/>
                <w:sz w:val="24"/>
                <w:szCs w:val="24"/>
              </w:rPr>
            </w:pPr>
            <w:r w:rsidRPr="00763A80">
              <w:rPr>
                <w:rFonts w:ascii="Arial" w:hAnsi="Arial" w:cs="Arial"/>
                <w:b/>
                <w:bCs/>
                <w:sz w:val="24"/>
                <w:szCs w:val="24"/>
              </w:rPr>
              <w:t>Opportunités</w:t>
            </w:r>
          </w:p>
        </w:tc>
        <w:tc>
          <w:tcPr>
            <w:tcW w:w="862" w:type="pct"/>
            <w:shd w:val="clear" w:color="auto" w:fill="BFBFBF" w:themeFill="background1" w:themeFillShade="BF"/>
            <w:vAlign w:val="center"/>
          </w:tcPr>
          <w:p w14:paraId="298EF84C" w14:textId="77777777" w:rsidR="00BD6E72" w:rsidRPr="00763A80" w:rsidRDefault="00BD6E72" w:rsidP="004774FF">
            <w:pPr>
              <w:spacing w:after="0" w:line="240" w:lineRule="auto"/>
              <w:jc w:val="center"/>
              <w:rPr>
                <w:rFonts w:ascii="Arial" w:hAnsi="Arial" w:cs="Arial"/>
                <w:b/>
                <w:bCs/>
                <w:sz w:val="24"/>
                <w:szCs w:val="24"/>
              </w:rPr>
            </w:pPr>
            <w:r w:rsidRPr="00763A80">
              <w:rPr>
                <w:rFonts w:ascii="Arial" w:hAnsi="Arial" w:cs="Arial"/>
                <w:b/>
                <w:bCs/>
                <w:sz w:val="24"/>
                <w:szCs w:val="24"/>
              </w:rPr>
              <w:t>Menaces</w:t>
            </w:r>
          </w:p>
        </w:tc>
      </w:tr>
      <w:tr w:rsidR="00BD6E72" w:rsidRPr="00763A80" w14:paraId="3B620C28" w14:textId="77777777" w:rsidTr="00A4163A">
        <w:trPr>
          <w:trHeight w:val="13886"/>
          <w:jc w:val="center"/>
        </w:trPr>
        <w:tc>
          <w:tcPr>
            <w:tcW w:w="880" w:type="pct"/>
          </w:tcPr>
          <w:p w14:paraId="3DB8637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Agriculture </w:t>
            </w:r>
          </w:p>
        </w:tc>
        <w:tc>
          <w:tcPr>
            <w:tcW w:w="1018" w:type="pct"/>
          </w:tcPr>
          <w:p w14:paraId="65CCF3FE"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-Terres cultivables  </w:t>
            </w:r>
          </w:p>
          <w:p w14:paraId="02B94BB7"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-Agriculteurs</w:t>
            </w:r>
            <w:r w:rsidRPr="00763A80">
              <w:rPr>
                <w:rFonts w:ascii="Arial" w:hAnsi="Arial" w:cs="Arial"/>
                <w:sz w:val="24"/>
                <w:szCs w:val="24"/>
              </w:rPr>
              <w:br/>
              <w:t>-Bas-fonds, Périmètre de l’ex- SONAFEL </w:t>
            </w:r>
          </w:p>
          <w:p w14:paraId="199A694D"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-Main d’œuvre </w:t>
            </w:r>
          </w:p>
          <w:p w14:paraId="53C65CD5"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Coopératives -Pratiques de l'agroforesterie à base de karité, néré, </w:t>
            </w:r>
            <w:r w:rsidRPr="00763A80">
              <w:rPr>
                <w:rFonts w:ascii="Arial" w:hAnsi="Arial" w:cs="Arial"/>
                <w:sz w:val="24"/>
                <w:szCs w:val="24"/>
              </w:rPr>
              <w:br/>
              <w:t>-Cultures maraichères (choux, piment, tomate, laitue, pomme de terre, aubergine, légumes)</w:t>
            </w:r>
            <w:r w:rsidRPr="00763A80">
              <w:rPr>
                <w:rFonts w:ascii="Arial" w:hAnsi="Arial" w:cs="Arial"/>
                <w:sz w:val="24"/>
                <w:szCs w:val="24"/>
              </w:rPr>
              <w:br/>
              <w:t xml:space="preserve">-Culture attelée, </w:t>
            </w:r>
            <w:r w:rsidRPr="00763A80">
              <w:rPr>
                <w:rFonts w:ascii="Arial" w:hAnsi="Arial" w:cs="Arial"/>
                <w:sz w:val="24"/>
                <w:szCs w:val="24"/>
              </w:rPr>
              <w:br/>
              <w:t>-Plateforme de dialogue public-privé, multi filières et multi acteurs</w:t>
            </w:r>
          </w:p>
          <w:p w14:paraId="7BE42826"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Clusters (réseaux d’acteurs des CVA)</w:t>
            </w:r>
          </w:p>
          <w:p w14:paraId="7AE532A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Coopératives dans plusieurs filières anacarde, soja, maïs, riz, maraichage, apiculture, mangue, manioc, </w:t>
            </w:r>
          </w:p>
          <w:p w14:paraId="4723B831" w14:textId="405E02F9" w:rsidR="00BD6E72" w:rsidRPr="00A4163A" w:rsidRDefault="00BD6E72" w:rsidP="00A4163A">
            <w:pPr>
              <w:spacing w:after="0" w:line="240" w:lineRule="auto"/>
              <w:jc w:val="both"/>
              <w:rPr>
                <w:rFonts w:ascii="Arial" w:hAnsi="Arial" w:cs="Arial"/>
                <w:sz w:val="24"/>
                <w:szCs w:val="24"/>
              </w:rPr>
            </w:pPr>
            <w:r w:rsidRPr="00763A80">
              <w:rPr>
                <w:rFonts w:ascii="Arial" w:hAnsi="Arial" w:cs="Arial"/>
                <w:sz w:val="24"/>
                <w:szCs w:val="24"/>
              </w:rPr>
              <w:t>-Coopératives filières anacarde, soja, maïs, riz, maraichage, apiculture, mangue, manioc,</w:t>
            </w:r>
          </w:p>
        </w:tc>
        <w:tc>
          <w:tcPr>
            <w:tcW w:w="1196" w:type="pct"/>
          </w:tcPr>
          <w:p w14:paraId="2A2EE91B"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-Insuffisance de main d’œuvre agricole qualifiée ; </w:t>
            </w:r>
          </w:p>
          <w:p w14:paraId="64B18387"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-Difficulté d’accès aux terres cultivables ;</w:t>
            </w:r>
            <w:r w:rsidRPr="00763A80">
              <w:rPr>
                <w:rFonts w:ascii="Arial" w:hAnsi="Arial" w:cs="Arial"/>
                <w:sz w:val="24"/>
                <w:szCs w:val="24"/>
              </w:rPr>
              <w:br/>
              <w:t>Difficulté d’accès aux intrants agricoles ;</w:t>
            </w:r>
            <w:r w:rsidRPr="00763A80">
              <w:rPr>
                <w:rFonts w:ascii="Arial" w:hAnsi="Arial" w:cs="Arial"/>
                <w:sz w:val="24"/>
                <w:szCs w:val="24"/>
              </w:rPr>
              <w:br/>
              <w:t xml:space="preserve">Impraticabilité des voies </w:t>
            </w:r>
          </w:p>
          <w:p w14:paraId="090FC044"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-Insuffisance de marché d’écoulement ;</w:t>
            </w:r>
          </w:p>
          <w:p w14:paraId="3C4FAB9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Insuffisance d’eau pour le maraîchage ; </w:t>
            </w:r>
          </w:p>
          <w:p w14:paraId="5776DD94"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Insuffisance de retenues d’eau ;</w:t>
            </w:r>
            <w:r w:rsidRPr="00763A80">
              <w:rPr>
                <w:rFonts w:ascii="Arial" w:hAnsi="Arial" w:cs="Arial"/>
                <w:sz w:val="24"/>
                <w:szCs w:val="24"/>
              </w:rPr>
              <w:br/>
              <w:t>Difficulté d’écoulement des produits agricoles ;</w:t>
            </w:r>
            <w:r w:rsidRPr="00763A80">
              <w:rPr>
                <w:rFonts w:ascii="Arial" w:hAnsi="Arial" w:cs="Arial"/>
                <w:sz w:val="24"/>
                <w:szCs w:val="24"/>
              </w:rPr>
              <w:br/>
              <w:t>Impraticabilité des voies de dessertes rurales ;</w:t>
            </w:r>
            <w:r w:rsidRPr="00763A80">
              <w:rPr>
                <w:rFonts w:ascii="Arial" w:hAnsi="Arial" w:cs="Arial"/>
                <w:sz w:val="24"/>
                <w:szCs w:val="24"/>
              </w:rPr>
              <w:br/>
              <w:t>Non fonctionnement des couloirs de passage ;</w:t>
            </w:r>
          </w:p>
          <w:p w14:paraId="061F5E2C" w14:textId="0ADD7E74"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Non ac</w:t>
            </w:r>
            <w:r w:rsidR="00A4163A">
              <w:rPr>
                <w:rFonts w:ascii="Arial" w:hAnsi="Arial" w:cs="Arial"/>
                <w:sz w:val="24"/>
                <w:szCs w:val="24"/>
              </w:rPr>
              <w:t xml:space="preserve">cès à la terre par les femmes </w:t>
            </w:r>
            <w:r w:rsidR="00A4163A">
              <w:rPr>
                <w:rFonts w:ascii="Arial" w:hAnsi="Arial" w:cs="Arial"/>
                <w:sz w:val="24"/>
                <w:szCs w:val="24"/>
              </w:rPr>
              <w:br/>
            </w:r>
          </w:p>
        </w:tc>
        <w:tc>
          <w:tcPr>
            <w:tcW w:w="1044" w:type="pct"/>
          </w:tcPr>
          <w:p w14:paraId="7C6C6492"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 xml:space="preserve">-ProAgri, ATDA, DDAEP, PASDER, PACOFIDE, PADEFA ENA, ENABEL, …) </w:t>
            </w:r>
          </w:p>
          <w:p w14:paraId="655B23C8"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Structures d’appui aux OPA</w:t>
            </w:r>
          </w:p>
          <w:p w14:paraId="74789B7A"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IMF : SIANSON, CLCAM, ASF) </w:t>
            </w:r>
          </w:p>
          <w:p w14:paraId="51F17FC5"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Programme des grandes plantations pour des cultures d’envergure </w:t>
            </w:r>
          </w:p>
          <w:p w14:paraId="38BF8A80"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Nouvelles dispositions de gestion des conflits de divagation des bêtes </w:t>
            </w:r>
          </w:p>
          <w:p w14:paraId="2731137D"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Arrêté interministériel sur la transhumance </w:t>
            </w:r>
          </w:p>
          <w:p w14:paraId="20C564B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SONAMA pour la mécanisation agricole </w:t>
            </w:r>
          </w:p>
          <w:p w14:paraId="4FB5DD88"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Lycées agricoles </w:t>
            </w:r>
          </w:p>
          <w:p w14:paraId="2040492F" w14:textId="2D4C41D8"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FNDA</w:t>
            </w:r>
          </w:p>
          <w:p w14:paraId="5D445515" w14:textId="77777777" w:rsidR="00BD6E72" w:rsidRPr="00763A80" w:rsidRDefault="00BD6E72" w:rsidP="004774FF">
            <w:pPr>
              <w:spacing w:after="0" w:line="240" w:lineRule="auto"/>
              <w:jc w:val="both"/>
              <w:rPr>
                <w:rFonts w:ascii="Arial" w:hAnsi="Arial" w:cs="Arial"/>
                <w:sz w:val="24"/>
                <w:szCs w:val="24"/>
              </w:rPr>
            </w:pPr>
          </w:p>
          <w:p w14:paraId="2180EBA2"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br/>
            </w:r>
          </w:p>
        </w:tc>
        <w:tc>
          <w:tcPr>
            <w:tcW w:w="862" w:type="pct"/>
          </w:tcPr>
          <w:p w14:paraId="69DC79FE"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 xml:space="preserve">-Aléas climatiques </w:t>
            </w:r>
          </w:p>
          <w:p w14:paraId="4A4104CD"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-Epidémie des animaux </w:t>
            </w:r>
          </w:p>
        </w:tc>
      </w:tr>
      <w:tr w:rsidR="00BD6E72" w:rsidRPr="00763A80" w14:paraId="2BC323AA" w14:textId="77777777" w:rsidTr="00A4163A">
        <w:trPr>
          <w:trHeight w:val="7212"/>
          <w:jc w:val="center"/>
        </w:trPr>
        <w:tc>
          <w:tcPr>
            <w:tcW w:w="880" w:type="pct"/>
          </w:tcPr>
          <w:p w14:paraId="3B7932A6" w14:textId="77777777" w:rsidR="00BD6E72" w:rsidRPr="00763A80" w:rsidRDefault="00BD6E72" w:rsidP="004774FF">
            <w:pPr>
              <w:spacing w:after="0" w:line="240" w:lineRule="auto"/>
              <w:jc w:val="both"/>
              <w:rPr>
                <w:rFonts w:ascii="Arial" w:hAnsi="Arial" w:cs="Arial"/>
                <w:b/>
                <w:bCs/>
                <w:sz w:val="24"/>
                <w:szCs w:val="24"/>
              </w:rPr>
            </w:pPr>
            <w:r w:rsidRPr="00763A80">
              <w:rPr>
                <w:rFonts w:ascii="Arial" w:hAnsi="Arial" w:cs="Arial"/>
                <w:b/>
                <w:bCs/>
                <w:sz w:val="24"/>
                <w:szCs w:val="24"/>
              </w:rPr>
              <w:lastRenderedPageBreak/>
              <w:t>Elevage</w:t>
            </w:r>
          </w:p>
        </w:tc>
        <w:tc>
          <w:tcPr>
            <w:tcW w:w="1018" w:type="pct"/>
          </w:tcPr>
          <w:p w14:paraId="3398D52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-Eleveurs de bovins et de volailles et de case ;</w:t>
            </w:r>
            <w:r w:rsidRPr="00763A80">
              <w:rPr>
                <w:rFonts w:ascii="Arial" w:hAnsi="Arial" w:cs="Arial"/>
                <w:sz w:val="24"/>
                <w:szCs w:val="24"/>
              </w:rPr>
              <w:br/>
              <w:t>-Aires de pâturage et des retenues d’eau pour abreuvement</w:t>
            </w:r>
          </w:p>
          <w:p w14:paraId="09364AFB" w14:textId="77777777" w:rsidR="00BD6E72" w:rsidRPr="00763A80" w:rsidRDefault="00BD6E72" w:rsidP="004774FF">
            <w:pPr>
              <w:spacing w:after="0" w:line="240" w:lineRule="auto"/>
              <w:jc w:val="both"/>
              <w:rPr>
                <w:rFonts w:ascii="Arial" w:hAnsi="Arial" w:cs="Arial"/>
                <w:sz w:val="24"/>
                <w:szCs w:val="24"/>
              </w:rPr>
            </w:pPr>
          </w:p>
        </w:tc>
        <w:tc>
          <w:tcPr>
            <w:tcW w:w="1196" w:type="pct"/>
          </w:tcPr>
          <w:p w14:paraId="02E744CC"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-Insuffisance du pâturage aérien </w:t>
            </w:r>
          </w:p>
          <w:p w14:paraId="7D46EFC4"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Insuffisance et indisponibilité des vétérinaires </w:t>
            </w:r>
          </w:p>
          <w:p w14:paraId="2569321C"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Conflits entre éleveurs et agriculteurs ; </w:t>
            </w:r>
          </w:p>
          <w:p w14:paraId="4FB428F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Manque de moyens pour faire d’enclos aux bêtes ;</w:t>
            </w:r>
            <w:r w:rsidRPr="00763A80">
              <w:rPr>
                <w:rFonts w:ascii="Arial" w:hAnsi="Arial" w:cs="Arial"/>
                <w:sz w:val="24"/>
                <w:szCs w:val="24"/>
              </w:rPr>
              <w:br/>
              <w:t>Insuffisance de l’eau pour abreuvement ;</w:t>
            </w:r>
            <w:r w:rsidRPr="00763A80">
              <w:rPr>
                <w:rFonts w:ascii="Arial" w:hAnsi="Arial" w:cs="Arial"/>
                <w:sz w:val="24"/>
                <w:szCs w:val="24"/>
              </w:rPr>
              <w:br/>
              <w:t>insuffisance d’aire de pâturage ; Utilisation des outils rudimentaires ;</w:t>
            </w:r>
          </w:p>
          <w:p w14:paraId="4D94B944"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Transhumance</w:t>
            </w:r>
          </w:p>
          <w:p w14:paraId="5D943341"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Manque de points d’eau pour abreuvement ;</w:t>
            </w:r>
            <w:r w:rsidRPr="00763A80">
              <w:rPr>
                <w:rFonts w:ascii="Arial" w:hAnsi="Arial" w:cs="Arial"/>
                <w:sz w:val="24"/>
                <w:szCs w:val="24"/>
              </w:rPr>
              <w:br/>
              <w:t>Vols des animaux ;</w:t>
            </w:r>
            <w:r w:rsidRPr="00763A80">
              <w:rPr>
                <w:rFonts w:ascii="Arial" w:hAnsi="Arial" w:cs="Arial"/>
                <w:sz w:val="24"/>
                <w:szCs w:val="24"/>
              </w:rPr>
              <w:br/>
              <w:t>Manque de moyens financiers pour respecter les normes en matière d’élevage.</w:t>
            </w:r>
          </w:p>
        </w:tc>
        <w:tc>
          <w:tcPr>
            <w:tcW w:w="1044" w:type="pct"/>
          </w:tcPr>
          <w:p w14:paraId="197F1E61"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-Existence de programmes et projets PROSER</w:t>
            </w:r>
          </w:p>
        </w:tc>
        <w:tc>
          <w:tcPr>
            <w:tcW w:w="862" w:type="pct"/>
          </w:tcPr>
          <w:p w14:paraId="3CBD39F1"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 xml:space="preserve">-Aléas climatiques </w:t>
            </w:r>
          </w:p>
          <w:p w14:paraId="4264B010"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-Epidémie des animaux </w:t>
            </w:r>
          </w:p>
        </w:tc>
      </w:tr>
      <w:tr w:rsidR="00BD6E72" w:rsidRPr="00763A80" w14:paraId="598C0ECC" w14:textId="77777777" w:rsidTr="00A4163A">
        <w:trPr>
          <w:trHeight w:val="1542"/>
          <w:jc w:val="center"/>
        </w:trPr>
        <w:tc>
          <w:tcPr>
            <w:tcW w:w="880" w:type="pct"/>
          </w:tcPr>
          <w:p w14:paraId="783C0007" w14:textId="77777777" w:rsidR="00BD6E72" w:rsidRPr="00763A80" w:rsidRDefault="00BD6E72" w:rsidP="004774FF">
            <w:pPr>
              <w:spacing w:after="0" w:line="240" w:lineRule="auto"/>
              <w:jc w:val="both"/>
              <w:rPr>
                <w:rFonts w:ascii="Arial" w:hAnsi="Arial" w:cs="Arial"/>
                <w:b/>
                <w:bCs/>
                <w:sz w:val="24"/>
                <w:szCs w:val="24"/>
              </w:rPr>
            </w:pPr>
            <w:r w:rsidRPr="00763A80">
              <w:rPr>
                <w:rFonts w:ascii="Arial" w:hAnsi="Arial" w:cs="Arial"/>
                <w:b/>
                <w:bCs/>
                <w:sz w:val="24"/>
                <w:szCs w:val="24"/>
              </w:rPr>
              <w:t>Carbonisation</w:t>
            </w:r>
          </w:p>
        </w:tc>
        <w:tc>
          <w:tcPr>
            <w:tcW w:w="1018" w:type="pct"/>
          </w:tcPr>
          <w:p w14:paraId="30DA137D"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-Disponibilité des forêts et savanes</w:t>
            </w:r>
          </w:p>
          <w:p w14:paraId="392A817F"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Disponibilité des plantations forestières</w:t>
            </w:r>
          </w:p>
        </w:tc>
        <w:tc>
          <w:tcPr>
            <w:tcW w:w="1196" w:type="pct"/>
          </w:tcPr>
          <w:p w14:paraId="2EB6ABDF"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-Déboisement </w:t>
            </w:r>
          </w:p>
          <w:p w14:paraId="30EC4F79"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Coupe des espèces végétales en voie de disparition </w:t>
            </w:r>
          </w:p>
        </w:tc>
        <w:tc>
          <w:tcPr>
            <w:tcW w:w="1044" w:type="pct"/>
          </w:tcPr>
          <w:p w14:paraId="74B1970A"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-Présence d’un poste forestier</w:t>
            </w:r>
          </w:p>
          <w:p w14:paraId="5BFC62C7" w14:textId="77777777" w:rsidR="00BD6E72" w:rsidRPr="00763A80" w:rsidRDefault="00BD6E72" w:rsidP="004774FF">
            <w:pPr>
              <w:tabs>
                <w:tab w:val="left" w:pos="9781"/>
              </w:tabs>
              <w:spacing w:after="0" w:line="240" w:lineRule="auto"/>
              <w:jc w:val="both"/>
              <w:rPr>
                <w:rFonts w:ascii="Arial" w:hAnsi="Arial" w:cs="Arial"/>
                <w:sz w:val="24"/>
                <w:szCs w:val="24"/>
              </w:rPr>
            </w:pPr>
          </w:p>
        </w:tc>
        <w:tc>
          <w:tcPr>
            <w:tcW w:w="862" w:type="pct"/>
          </w:tcPr>
          <w:p w14:paraId="7C6647C7"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-Dégradation des sols</w:t>
            </w:r>
          </w:p>
          <w:p w14:paraId="7ADC952D"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-Désertification</w:t>
            </w:r>
          </w:p>
          <w:p w14:paraId="7B53D129"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 xml:space="preserve">-Aléas climatiques </w:t>
            </w:r>
          </w:p>
        </w:tc>
      </w:tr>
      <w:tr w:rsidR="00BD6E72" w:rsidRPr="00763A80" w14:paraId="5BE27A16" w14:textId="77777777" w:rsidTr="00A4163A">
        <w:trPr>
          <w:trHeight w:val="1738"/>
          <w:jc w:val="center"/>
        </w:trPr>
        <w:tc>
          <w:tcPr>
            <w:tcW w:w="880" w:type="pct"/>
          </w:tcPr>
          <w:p w14:paraId="6D20A084" w14:textId="77777777" w:rsidR="00BD6E72" w:rsidRPr="00763A80" w:rsidRDefault="00BD6E72" w:rsidP="004774FF">
            <w:pPr>
              <w:spacing w:after="0" w:line="240" w:lineRule="auto"/>
              <w:jc w:val="both"/>
              <w:rPr>
                <w:rFonts w:ascii="Arial" w:hAnsi="Arial" w:cs="Arial"/>
                <w:b/>
                <w:bCs/>
                <w:sz w:val="24"/>
                <w:szCs w:val="24"/>
              </w:rPr>
            </w:pPr>
            <w:r w:rsidRPr="00763A80">
              <w:rPr>
                <w:rFonts w:ascii="Arial" w:hAnsi="Arial" w:cs="Arial"/>
                <w:b/>
                <w:bCs/>
                <w:sz w:val="24"/>
                <w:szCs w:val="24"/>
              </w:rPr>
              <w:t>Exploitation du bois de service et de bois d’œuvre</w:t>
            </w:r>
          </w:p>
          <w:p w14:paraId="17BAE430" w14:textId="77777777" w:rsidR="00BD6E72" w:rsidRPr="00763A80" w:rsidRDefault="00BD6E72" w:rsidP="004774FF">
            <w:pPr>
              <w:spacing w:after="0" w:line="240" w:lineRule="auto"/>
              <w:jc w:val="both"/>
              <w:rPr>
                <w:rFonts w:ascii="Arial" w:hAnsi="Arial" w:cs="Arial"/>
                <w:b/>
                <w:bCs/>
                <w:sz w:val="24"/>
                <w:szCs w:val="24"/>
              </w:rPr>
            </w:pPr>
          </w:p>
        </w:tc>
        <w:tc>
          <w:tcPr>
            <w:tcW w:w="1018" w:type="pct"/>
          </w:tcPr>
          <w:p w14:paraId="77D0BF34"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-Disponibilité des forêts et savanes</w:t>
            </w:r>
          </w:p>
          <w:p w14:paraId="1E442FD2"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Disponibilité des plantations forestières</w:t>
            </w:r>
          </w:p>
        </w:tc>
        <w:tc>
          <w:tcPr>
            <w:tcW w:w="1196" w:type="pct"/>
          </w:tcPr>
          <w:p w14:paraId="38EB3D91"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-Déboisement </w:t>
            </w:r>
          </w:p>
          <w:p w14:paraId="33A5B8F2"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 xml:space="preserve">Coupe des espèces végétales en voie de disparition </w:t>
            </w:r>
          </w:p>
        </w:tc>
        <w:tc>
          <w:tcPr>
            <w:tcW w:w="1044" w:type="pct"/>
          </w:tcPr>
          <w:p w14:paraId="77B4EA83"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-Présence d’un poste forestier</w:t>
            </w:r>
          </w:p>
          <w:p w14:paraId="6F15F2CF" w14:textId="28267FFF"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-Présence de marchés ruraux de bois</w:t>
            </w:r>
          </w:p>
          <w:p w14:paraId="3810D208" w14:textId="77777777" w:rsidR="00BD6E72" w:rsidRPr="00763A80" w:rsidRDefault="00BD6E72" w:rsidP="004774FF">
            <w:pPr>
              <w:tabs>
                <w:tab w:val="left" w:pos="9781"/>
              </w:tabs>
              <w:spacing w:after="0" w:line="240" w:lineRule="auto"/>
              <w:jc w:val="both"/>
              <w:rPr>
                <w:rFonts w:ascii="Arial" w:hAnsi="Arial" w:cs="Arial"/>
                <w:sz w:val="24"/>
                <w:szCs w:val="24"/>
              </w:rPr>
            </w:pPr>
          </w:p>
        </w:tc>
        <w:tc>
          <w:tcPr>
            <w:tcW w:w="862" w:type="pct"/>
          </w:tcPr>
          <w:p w14:paraId="785646DB" w14:textId="77777777" w:rsidR="00BD6E72" w:rsidRPr="00763A80" w:rsidRDefault="00BD6E72" w:rsidP="004774FF">
            <w:pPr>
              <w:tabs>
                <w:tab w:val="left" w:pos="9781"/>
              </w:tabs>
              <w:spacing w:after="0" w:line="240" w:lineRule="auto"/>
              <w:jc w:val="both"/>
              <w:rPr>
                <w:rFonts w:ascii="Arial" w:hAnsi="Arial" w:cs="Arial"/>
                <w:sz w:val="24"/>
                <w:szCs w:val="24"/>
              </w:rPr>
            </w:pPr>
            <w:r w:rsidRPr="00763A80">
              <w:rPr>
                <w:rFonts w:ascii="Arial" w:hAnsi="Arial" w:cs="Arial"/>
                <w:sz w:val="24"/>
                <w:szCs w:val="24"/>
              </w:rPr>
              <w:t>-Dégradation des sols</w:t>
            </w:r>
          </w:p>
          <w:p w14:paraId="20E94A7A"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-Désertification</w:t>
            </w:r>
          </w:p>
          <w:p w14:paraId="30DAFB2B" w14:textId="77777777" w:rsidR="00BD6E72" w:rsidRPr="00763A80" w:rsidRDefault="00BD6E72" w:rsidP="004774FF">
            <w:pPr>
              <w:spacing w:after="0" w:line="240" w:lineRule="auto"/>
              <w:jc w:val="both"/>
              <w:rPr>
                <w:rFonts w:ascii="Arial" w:hAnsi="Arial" w:cs="Arial"/>
                <w:sz w:val="24"/>
                <w:szCs w:val="24"/>
              </w:rPr>
            </w:pPr>
            <w:r w:rsidRPr="00763A80">
              <w:rPr>
                <w:rFonts w:ascii="Arial" w:hAnsi="Arial" w:cs="Arial"/>
                <w:sz w:val="24"/>
                <w:szCs w:val="24"/>
              </w:rPr>
              <w:t>Aléas climatiques</w:t>
            </w:r>
          </w:p>
        </w:tc>
      </w:tr>
    </w:tbl>
    <w:p w14:paraId="5450BE94" w14:textId="2EB817FD" w:rsidR="00D30A50" w:rsidRPr="00763A80" w:rsidRDefault="00732C86" w:rsidP="00A4163A">
      <w:pPr>
        <w:pStyle w:val="Paragraphedeliste"/>
        <w:widowControl w:val="0"/>
        <w:numPr>
          <w:ilvl w:val="0"/>
          <w:numId w:val="6"/>
        </w:numPr>
        <w:spacing w:after="0" w:line="276" w:lineRule="auto"/>
        <w:jc w:val="both"/>
        <w:rPr>
          <w:rFonts w:ascii="Arial" w:hAnsi="Arial" w:cs="Arial"/>
          <w:sz w:val="24"/>
          <w:szCs w:val="24"/>
        </w:rPr>
      </w:pPr>
      <w:r w:rsidRPr="00763A80">
        <w:rPr>
          <w:rFonts w:ascii="Arial" w:hAnsi="Arial" w:cs="Arial"/>
          <w:sz w:val="24"/>
          <w:szCs w:val="24"/>
        </w:rPr>
        <w:t>Défis d’aménagement spatial de la commune</w:t>
      </w:r>
    </w:p>
    <w:p w14:paraId="79B1B95C" w14:textId="7C923F28" w:rsidR="00010C64" w:rsidRPr="00763A80" w:rsidRDefault="003765B9" w:rsidP="00A4163A">
      <w:pPr>
        <w:spacing w:line="276" w:lineRule="auto"/>
        <w:jc w:val="both"/>
        <w:rPr>
          <w:rFonts w:ascii="Arial" w:hAnsi="Arial" w:cs="Arial"/>
          <w:color w:val="auto"/>
          <w:kern w:val="0"/>
          <w:sz w:val="24"/>
          <w:szCs w:val="24"/>
          <w14:ligatures w14:val="none"/>
          <w14:cntxtAlts w14:val="0"/>
        </w:rPr>
      </w:pPr>
      <w:r w:rsidRPr="00763A80">
        <w:rPr>
          <w:rFonts w:ascii="Arial" w:hAnsi="Arial" w:cs="Arial"/>
          <w:sz w:val="24"/>
          <w:szCs w:val="24"/>
        </w:rPr>
        <w:t xml:space="preserve">La commune de </w:t>
      </w:r>
      <w:r w:rsidR="00BD6E72" w:rsidRPr="00763A80">
        <w:rPr>
          <w:rFonts w:ascii="Arial" w:hAnsi="Arial" w:cs="Arial"/>
          <w:sz w:val="24"/>
          <w:szCs w:val="24"/>
        </w:rPr>
        <w:t>Copargo</w:t>
      </w:r>
      <w:r w:rsidRPr="00763A80">
        <w:rPr>
          <w:rFonts w:ascii="Arial" w:hAnsi="Arial" w:cs="Arial"/>
          <w:sz w:val="24"/>
          <w:szCs w:val="24"/>
        </w:rPr>
        <w:t xml:space="preserve"> peut devenir un bassin économique autour </w:t>
      </w:r>
      <w:r w:rsidR="00AC61BF" w:rsidRPr="00763A80">
        <w:rPr>
          <w:rFonts w:ascii="Arial" w:hAnsi="Arial" w:cs="Arial"/>
          <w:sz w:val="24"/>
          <w:szCs w:val="24"/>
        </w:rPr>
        <w:t>d’un</w:t>
      </w:r>
      <w:r w:rsidRPr="00763A80">
        <w:rPr>
          <w:rFonts w:ascii="Arial" w:hAnsi="Arial" w:cs="Arial"/>
          <w:sz w:val="24"/>
          <w:szCs w:val="24"/>
        </w:rPr>
        <w:t xml:space="preserve"> principal pôle polyvalent avec des fonctions </w:t>
      </w:r>
      <w:r w:rsidR="00A4163A" w:rsidRPr="00763A80">
        <w:rPr>
          <w:rFonts w:ascii="Arial" w:hAnsi="Arial" w:cs="Arial"/>
          <w:sz w:val="24"/>
          <w:szCs w:val="24"/>
        </w:rPr>
        <w:t>administratives</w:t>
      </w:r>
      <w:r w:rsidRPr="00763A80">
        <w:rPr>
          <w:rFonts w:ascii="Arial" w:hAnsi="Arial" w:cs="Arial"/>
          <w:sz w:val="24"/>
          <w:szCs w:val="24"/>
        </w:rPr>
        <w:t>, touristique, économique, commercial</w:t>
      </w:r>
      <w:r w:rsidR="00AC61BF" w:rsidRPr="00763A80">
        <w:rPr>
          <w:rFonts w:ascii="Arial" w:hAnsi="Arial" w:cs="Arial"/>
          <w:sz w:val="24"/>
          <w:szCs w:val="24"/>
        </w:rPr>
        <w:t xml:space="preserve">. </w:t>
      </w:r>
      <w:r w:rsidRPr="00763A80">
        <w:rPr>
          <w:rFonts w:ascii="Arial" w:hAnsi="Arial" w:cs="Arial"/>
          <w:sz w:val="24"/>
          <w:szCs w:val="24"/>
        </w:rPr>
        <w:t xml:space="preserve">Le schéma directeur d’aménagement prévoit des zones selon les potentialités passées, présentes et futures de la commune de </w:t>
      </w:r>
      <w:r w:rsidR="00FB0860" w:rsidRPr="00763A80">
        <w:rPr>
          <w:rFonts w:ascii="Arial" w:hAnsi="Arial" w:cs="Arial"/>
          <w:sz w:val="24"/>
          <w:szCs w:val="24"/>
        </w:rPr>
        <w:t>Copargo</w:t>
      </w:r>
      <w:r w:rsidRPr="00763A80">
        <w:rPr>
          <w:rFonts w:ascii="Arial" w:hAnsi="Arial" w:cs="Arial"/>
          <w:sz w:val="24"/>
          <w:szCs w:val="24"/>
        </w:rPr>
        <w:t>.</w:t>
      </w:r>
    </w:p>
    <w:p w14:paraId="7CBF2780" w14:textId="490E047A" w:rsidR="0014081E" w:rsidRPr="00763A80" w:rsidRDefault="00D30A50" w:rsidP="00763A80">
      <w:pPr>
        <w:pStyle w:val="Paragraphedeliste"/>
        <w:numPr>
          <w:ilvl w:val="0"/>
          <w:numId w:val="3"/>
        </w:numPr>
        <w:spacing w:after="160" w:line="276" w:lineRule="auto"/>
        <w:jc w:val="both"/>
        <w:rPr>
          <w:rFonts w:ascii="Arial" w:hAnsi="Arial" w:cs="Arial"/>
          <w:b/>
          <w:bCs/>
          <w:color w:val="000000" w:themeColor="text1"/>
          <w:kern w:val="0"/>
          <w:sz w:val="24"/>
          <w:szCs w:val="24"/>
          <w:lang w:eastAsia="ja-JP"/>
          <w14:ligatures w14:val="none"/>
          <w14:cntxtAlts w14:val="0"/>
        </w:rPr>
      </w:pPr>
      <w:r w:rsidRPr="00763A80">
        <w:rPr>
          <w:rFonts w:ascii="Arial" w:hAnsi="Arial" w:cs="Arial"/>
          <w:b/>
          <w:bCs/>
          <w:color w:val="000000" w:themeColor="text1"/>
          <w:kern w:val="0"/>
          <w:sz w:val="24"/>
          <w:szCs w:val="24"/>
          <w:lang w:eastAsia="ja-JP"/>
          <w14:ligatures w14:val="none"/>
          <w14:cntxtAlts w14:val="0"/>
        </w:rPr>
        <w:t xml:space="preserve">VISION ACTUALISEE DE LA </w:t>
      </w:r>
      <w:r w:rsidR="00010C64" w:rsidRPr="00763A80">
        <w:rPr>
          <w:rFonts w:ascii="Arial" w:hAnsi="Arial" w:cs="Arial"/>
          <w:b/>
          <w:bCs/>
          <w:color w:val="000000" w:themeColor="text1"/>
          <w:kern w:val="0"/>
          <w:sz w:val="24"/>
          <w:szCs w:val="24"/>
          <w:lang w:eastAsia="ja-JP"/>
          <w14:ligatures w14:val="none"/>
          <w14:cntxtAlts w14:val="0"/>
        </w:rPr>
        <w:t>COMMUNE, ORIENTATIONS STRATEGIQUES ET THEORIE DE CHANGEMENT</w:t>
      </w:r>
    </w:p>
    <w:p w14:paraId="2632F49C" w14:textId="36807BC9" w:rsidR="003765B9" w:rsidRPr="00763A80" w:rsidRDefault="003765B9" w:rsidP="00A4163A">
      <w:pPr>
        <w:shd w:val="clear" w:color="auto" w:fill="FFF2CC" w:themeFill="accent4" w:themeFillTint="33"/>
        <w:spacing w:line="276" w:lineRule="auto"/>
        <w:jc w:val="both"/>
        <w:rPr>
          <w:rFonts w:ascii="Arial" w:hAnsi="Arial" w:cs="Arial"/>
          <w:color w:val="auto"/>
          <w:kern w:val="0"/>
          <w:sz w:val="24"/>
          <w:szCs w:val="24"/>
          <w14:ligatures w14:val="none"/>
          <w14:cntxtAlts w14:val="0"/>
        </w:rPr>
      </w:pPr>
      <w:r w:rsidRPr="00763A80">
        <w:rPr>
          <w:rFonts w:ascii="Arial" w:hAnsi="Arial" w:cs="Arial"/>
          <w:b/>
          <w:bCs/>
          <w:sz w:val="24"/>
          <w:szCs w:val="24"/>
        </w:rPr>
        <w:t>La vision actualisée est : « </w:t>
      </w:r>
      <w:r w:rsidR="00AC61BF" w:rsidRPr="00763A80">
        <w:rPr>
          <w:rFonts w:ascii="Arial" w:hAnsi="Arial" w:cs="Arial"/>
          <w:b/>
          <w:bCs/>
          <w:sz w:val="24"/>
          <w:szCs w:val="24"/>
        </w:rPr>
        <w:t>A l’horizon 2050, Copargo est une commune à économie touristique prospère où les populations vivent en toute cohésion dans un environnement sain et attractif</w:t>
      </w:r>
      <w:r w:rsidR="00FB0860" w:rsidRPr="00763A80">
        <w:rPr>
          <w:rFonts w:ascii="Arial" w:hAnsi="Arial" w:cs="Arial"/>
          <w:b/>
          <w:bCs/>
          <w:sz w:val="24"/>
          <w:szCs w:val="24"/>
        </w:rPr>
        <w:t xml:space="preserve"> </w:t>
      </w:r>
      <w:r w:rsidRPr="00763A80">
        <w:rPr>
          <w:rFonts w:ascii="Arial" w:hAnsi="Arial" w:cs="Arial"/>
          <w:b/>
          <w:bCs/>
          <w:sz w:val="24"/>
          <w:szCs w:val="24"/>
        </w:rPr>
        <w:t>».</w:t>
      </w:r>
    </w:p>
    <w:p w14:paraId="0BDED107" w14:textId="77777777" w:rsidR="003765B9" w:rsidRPr="00763A80" w:rsidRDefault="003765B9" w:rsidP="00763A80">
      <w:pPr>
        <w:tabs>
          <w:tab w:val="left" w:pos="6015"/>
          <w:tab w:val="left" w:pos="31680"/>
        </w:tabs>
        <w:spacing w:line="276" w:lineRule="auto"/>
        <w:jc w:val="both"/>
        <w:rPr>
          <w:rFonts w:ascii="Arial" w:hAnsi="Arial" w:cs="Arial"/>
          <w:sz w:val="24"/>
          <w:szCs w:val="24"/>
        </w:rPr>
      </w:pPr>
      <w:r w:rsidRPr="00763A80">
        <w:rPr>
          <w:rFonts w:ascii="Arial" w:hAnsi="Arial" w:cs="Arial"/>
          <w:sz w:val="24"/>
          <w:szCs w:val="24"/>
        </w:rPr>
        <w:lastRenderedPageBreak/>
        <w:t xml:space="preserve">Pour opérationnaliser cette vision, les orientations stratégiques suivantes ont été proposées : </w:t>
      </w:r>
    </w:p>
    <w:p w14:paraId="7D4205C2" w14:textId="77777777" w:rsidR="00AC61BF" w:rsidRPr="00763A80" w:rsidRDefault="00AC61BF" w:rsidP="00763A80">
      <w:pPr>
        <w:numPr>
          <w:ilvl w:val="0"/>
          <w:numId w:val="23"/>
        </w:numPr>
        <w:spacing w:before="120" w:line="276" w:lineRule="auto"/>
        <w:jc w:val="both"/>
        <w:rPr>
          <w:rFonts w:ascii="Arial" w:hAnsi="Arial" w:cs="Arial"/>
          <w:sz w:val="24"/>
          <w:szCs w:val="24"/>
        </w:rPr>
      </w:pPr>
      <w:r w:rsidRPr="00763A80">
        <w:rPr>
          <w:rFonts w:ascii="Arial" w:hAnsi="Arial" w:cs="Arial"/>
          <w:sz w:val="24"/>
          <w:szCs w:val="24"/>
        </w:rPr>
        <w:t>Promouvoir l’entrepreneuriat des jeunes par la formation en vue de la valorisation durable des ressources naturelles, la relance du patrimoine touristique de la commune et la diversification de l’économie locale.</w:t>
      </w:r>
    </w:p>
    <w:p w14:paraId="68E3E686" w14:textId="77777777" w:rsidR="00AC61BF" w:rsidRPr="00763A80" w:rsidRDefault="00AC61BF" w:rsidP="00763A80">
      <w:pPr>
        <w:numPr>
          <w:ilvl w:val="0"/>
          <w:numId w:val="23"/>
        </w:numPr>
        <w:spacing w:before="120" w:line="276" w:lineRule="auto"/>
        <w:jc w:val="both"/>
        <w:rPr>
          <w:rFonts w:ascii="Arial" w:hAnsi="Arial" w:cs="Arial"/>
          <w:sz w:val="24"/>
          <w:szCs w:val="24"/>
        </w:rPr>
      </w:pPr>
      <w:r w:rsidRPr="00763A80">
        <w:rPr>
          <w:rFonts w:ascii="Arial" w:hAnsi="Arial" w:cs="Arial"/>
          <w:sz w:val="24"/>
          <w:szCs w:val="24"/>
        </w:rPr>
        <w:t>Cultiver la cohésion sociale propice à la paix et à la sécurité par l’affectation spatiale concertée des activités selon des paramètres objectifs et prospectifs du territoire.</w:t>
      </w:r>
    </w:p>
    <w:p w14:paraId="0DBE5336" w14:textId="77777777" w:rsidR="00AC61BF" w:rsidRPr="00763A80" w:rsidRDefault="00AC61BF" w:rsidP="00763A80">
      <w:pPr>
        <w:numPr>
          <w:ilvl w:val="0"/>
          <w:numId w:val="23"/>
        </w:numPr>
        <w:spacing w:before="120" w:line="276" w:lineRule="auto"/>
        <w:jc w:val="both"/>
        <w:rPr>
          <w:rFonts w:ascii="Arial" w:hAnsi="Arial" w:cs="Arial"/>
          <w:sz w:val="24"/>
          <w:szCs w:val="24"/>
        </w:rPr>
      </w:pPr>
      <w:r w:rsidRPr="00763A80">
        <w:rPr>
          <w:rFonts w:ascii="Arial" w:hAnsi="Arial" w:cs="Arial"/>
          <w:sz w:val="24"/>
          <w:szCs w:val="24"/>
        </w:rPr>
        <w:t>Améliorer sur tout le territoire les infrastructures et les équipements ainsi que la qualité des services publics comme privés essentiels à l’attractivité de la commune.</w:t>
      </w:r>
    </w:p>
    <w:p w14:paraId="2E80549F" w14:textId="167A123D" w:rsidR="0038216E" w:rsidRPr="00763A80" w:rsidRDefault="00AC61BF" w:rsidP="00763A80">
      <w:pPr>
        <w:numPr>
          <w:ilvl w:val="0"/>
          <w:numId w:val="23"/>
        </w:numPr>
        <w:spacing w:before="120" w:after="160" w:line="276" w:lineRule="auto"/>
        <w:jc w:val="both"/>
        <w:rPr>
          <w:rFonts w:ascii="Arial" w:hAnsi="Arial" w:cs="Arial"/>
          <w:b/>
          <w:bCs/>
          <w:color w:val="000000" w:themeColor="text1"/>
          <w:kern w:val="0"/>
          <w:sz w:val="24"/>
          <w:szCs w:val="24"/>
          <w:lang w:eastAsia="ja-JP"/>
          <w14:ligatures w14:val="none"/>
          <w14:cntxtAlts w14:val="0"/>
        </w:rPr>
      </w:pPr>
      <w:r w:rsidRPr="00763A80">
        <w:rPr>
          <w:rFonts w:ascii="Arial" w:hAnsi="Arial" w:cs="Arial"/>
          <w:sz w:val="24"/>
          <w:szCs w:val="24"/>
        </w:rPr>
        <w:t>Accroître la résilience de la commune, à travers le renforcement des capacités de l’administration locale, l’expansion du gisement fiscal, la mobilisation optimale des ressources locales pour la mise en œuvre du SDAC</w:t>
      </w:r>
      <w:r w:rsidR="00F90508" w:rsidRPr="00763A80">
        <w:rPr>
          <w:rFonts w:ascii="Arial" w:hAnsi="Arial" w:cs="Arial"/>
          <w:sz w:val="24"/>
          <w:szCs w:val="24"/>
        </w:rPr>
        <w:t>.</w:t>
      </w:r>
    </w:p>
    <w:p w14:paraId="1225B9C8" w14:textId="77777777" w:rsidR="0038216E" w:rsidRPr="00763A80" w:rsidRDefault="0038216E" w:rsidP="00763A80">
      <w:pPr>
        <w:spacing w:after="160" w:line="276" w:lineRule="auto"/>
        <w:jc w:val="both"/>
        <w:rPr>
          <w:rFonts w:ascii="Arial" w:hAnsi="Arial" w:cs="Arial"/>
          <w:b/>
          <w:bCs/>
          <w:color w:val="000000" w:themeColor="text1"/>
          <w:kern w:val="0"/>
          <w:sz w:val="24"/>
          <w:szCs w:val="24"/>
          <w:lang w:eastAsia="ja-JP"/>
          <w14:ligatures w14:val="none"/>
          <w14:cntxtAlts w14:val="0"/>
        </w:rPr>
        <w:sectPr w:rsidR="0038216E" w:rsidRPr="00763A80" w:rsidSect="004774FF">
          <w:footerReference w:type="default" r:id="rId15"/>
          <w:pgSz w:w="11906" w:h="16838"/>
          <w:pgMar w:top="993" w:right="1417" w:bottom="0" w:left="1417" w:header="708" w:footer="708" w:gutter="0"/>
          <w:pgBorders w:display="firstPage" w:offsetFrom="page">
            <w:top w:val="moons" w:sz="12" w:space="24" w:color="auto"/>
            <w:left w:val="moons" w:sz="12" w:space="24" w:color="auto"/>
            <w:bottom w:val="moons" w:sz="12" w:space="24" w:color="auto"/>
            <w:right w:val="moons" w:sz="12" w:space="24" w:color="auto"/>
          </w:pgBorders>
          <w:cols w:space="708"/>
          <w:docGrid w:linePitch="360"/>
        </w:sectPr>
      </w:pPr>
    </w:p>
    <w:tbl>
      <w:tblPr>
        <w:tblStyle w:val="Grilledutableau"/>
        <w:tblW w:w="15588" w:type="dxa"/>
        <w:jc w:val="center"/>
        <w:tblLayout w:type="fixed"/>
        <w:tblLook w:val="04A0" w:firstRow="1" w:lastRow="0" w:firstColumn="1" w:lastColumn="0" w:noHBand="0" w:noVBand="1"/>
      </w:tblPr>
      <w:tblGrid>
        <w:gridCol w:w="1887"/>
        <w:gridCol w:w="236"/>
        <w:gridCol w:w="3401"/>
        <w:gridCol w:w="283"/>
        <w:gridCol w:w="2693"/>
        <w:gridCol w:w="284"/>
        <w:gridCol w:w="2410"/>
        <w:gridCol w:w="283"/>
        <w:gridCol w:w="1985"/>
        <w:gridCol w:w="283"/>
        <w:gridCol w:w="1843"/>
      </w:tblGrid>
      <w:tr w:rsidR="00AC61BF" w:rsidRPr="00763A80" w14:paraId="32483D52" w14:textId="77777777" w:rsidTr="00A4163A">
        <w:trPr>
          <w:jc w:val="center"/>
        </w:trPr>
        <w:tc>
          <w:tcPr>
            <w:tcW w:w="15588" w:type="dxa"/>
            <w:gridSpan w:val="11"/>
          </w:tcPr>
          <w:p w14:paraId="7E057436"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
                <w:bCs/>
                <w:sz w:val="24"/>
                <w:szCs w:val="24"/>
                <w:u w:val="single"/>
              </w:rPr>
              <w:lastRenderedPageBreak/>
              <w:t>Raison d'être de l'intervention</w:t>
            </w:r>
            <w:r w:rsidRPr="00763A80">
              <w:rPr>
                <w:rFonts w:ascii="Arial" w:hAnsi="Arial" w:cs="Arial"/>
                <w:b/>
                <w:bCs/>
                <w:sz w:val="24"/>
                <w:szCs w:val="24"/>
              </w:rPr>
              <w:t xml:space="preserve"> : </w:t>
            </w:r>
            <w:r w:rsidRPr="00763A80">
              <w:rPr>
                <w:rFonts w:ascii="Arial" w:hAnsi="Arial" w:cs="Arial"/>
                <w:b/>
                <w:bCs/>
                <w:sz w:val="24"/>
                <w:szCs w:val="24"/>
                <w:u w:val="single"/>
              </w:rPr>
              <w:t>« A l’horizon 2050, Copargo est une commune à économie touristique prospère où les populations vivent en toute cohésion dans un environnement sain et attractif ».</w:t>
            </w:r>
          </w:p>
        </w:tc>
      </w:tr>
      <w:tr w:rsidR="00AC61BF" w:rsidRPr="00763A80" w14:paraId="7DE6B470" w14:textId="77777777" w:rsidTr="00A4163A">
        <w:trPr>
          <w:trHeight w:val="208"/>
          <w:jc w:val="center"/>
        </w:trPr>
        <w:tc>
          <w:tcPr>
            <w:tcW w:w="15588" w:type="dxa"/>
            <w:gridSpan w:val="11"/>
          </w:tcPr>
          <w:p w14:paraId="18653674" w14:textId="77777777" w:rsidR="00AC61BF" w:rsidRPr="00763A80" w:rsidRDefault="00AC61BF" w:rsidP="00A4163A">
            <w:pPr>
              <w:spacing w:after="0" w:line="240" w:lineRule="auto"/>
              <w:jc w:val="both"/>
              <w:rPr>
                <w:rFonts w:ascii="Arial" w:hAnsi="Arial" w:cs="Arial"/>
                <w:sz w:val="24"/>
                <w:szCs w:val="24"/>
              </w:rPr>
            </w:pPr>
            <w:r w:rsidRPr="00763A80">
              <w:rPr>
                <w:rFonts w:ascii="Arial" w:hAnsi="Arial" w:cs="Arial"/>
                <w:b/>
                <w:bCs/>
                <w:noProof/>
                <w:sz w:val="24"/>
                <w:szCs w:val="24"/>
                <w:u w:val="single"/>
              </w:rPr>
              <mc:AlternateContent>
                <mc:Choice Requires="wps">
                  <w:drawing>
                    <wp:anchor distT="0" distB="0" distL="114300" distR="114300" simplePos="0" relativeHeight="251673600" behindDoc="0" locked="0" layoutInCell="1" allowOverlap="1" wp14:anchorId="1C50C314" wp14:editId="6158919B">
                      <wp:simplePos x="0" y="0"/>
                      <wp:positionH relativeFrom="column">
                        <wp:posOffset>5901979</wp:posOffset>
                      </wp:positionH>
                      <wp:positionV relativeFrom="paragraph">
                        <wp:posOffset>1905</wp:posOffset>
                      </wp:positionV>
                      <wp:extent cx="216477" cy="135255"/>
                      <wp:effectExtent l="38100" t="0" r="12700" b="36195"/>
                      <wp:wrapNone/>
                      <wp:docPr id="17" name="Flèche vers le bas 17"/>
                      <wp:cNvGraphicFramePr/>
                      <a:graphic xmlns:a="http://schemas.openxmlformats.org/drawingml/2006/main">
                        <a:graphicData uri="http://schemas.microsoft.com/office/word/2010/wordprocessingShape">
                          <wps:wsp>
                            <wps:cNvSpPr/>
                            <wps:spPr>
                              <a:xfrm>
                                <a:off x="0" y="0"/>
                                <a:ext cx="216477" cy="1352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64C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464.7pt;margin-top:.15pt;width:17.05pt;height:1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" adj="10800" fillcolor="#4472c4" strokecolor="#2f528f" strokeweight="1pt"/>
                  </w:pict>
                </mc:Fallback>
              </mc:AlternateContent>
            </w:r>
          </w:p>
        </w:tc>
      </w:tr>
      <w:tr w:rsidR="00AC61BF" w:rsidRPr="00763A80" w14:paraId="72E60BBE" w14:textId="77777777" w:rsidTr="00335FC5">
        <w:trPr>
          <w:trHeight w:val="440"/>
          <w:jc w:val="center"/>
        </w:trPr>
        <w:tc>
          <w:tcPr>
            <w:tcW w:w="1887" w:type="dxa"/>
            <w:vMerge w:val="restart"/>
          </w:tcPr>
          <w:p w14:paraId="16A524A7"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val="restart"/>
            <w:shd w:val="clear" w:color="auto" w:fill="F7CAAC" w:themeFill="accent2" w:themeFillTint="66"/>
          </w:tcPr>
          <w:p w14:paraId="587BC6CD" w14:textId="77777777" w:rsidR="00AC61BF" w:rsidRPr="00763A80" w:rsidRDefault="00AC61BF" w:rsidP="00763A80">
            <w:pPr>
              <w:spacing w:line="276" w:lineRule="auto"/>
              <w:jc w:val="both"/>
              <w:rPr>
                <w:rFonts w:ascii="Arial" w:hAnsi="Arial" w:cs="Arial"/>
                <w:b/>
                <w:bCs/>
                <w:sz w:val="24"/>
                <w:szCs w:val="24"/>
              </w:rPr>
            </w:pPr>
          </w:p>
          <w:p w14:paraId="1F867FCA" w14:textId="77777777" w:rsidR="00AC61BF" w:rsidRPr="00763A80" w:rsidRDefault="00AC61BF" w:rsidP="00763A80">
            <w:pPr>
              <w:spacing w:line="276" w:lineRule="auto"/>
              <w:jc w:val="both"/>
              <w:rPr>
                <w:rFonts w:ascii="Arial" w:hAnsi="Arial" w:cs="Arial"/>
                <w:b/>
                <w:bCs/>
                <w:sz w:val="24"/>
                <w:szCs w:val="24"/>
              </w:rPr>
            </w:pPr>
          </w:p>
          <w:p w14:paraId="05E12FA5" w14:textId="77777777" w:rsidR="00AC61BF" w:rsidRPr="00763A80" w:rsidRDefault="00AC61BF" w:rsidP="00763A80">
            <w:pPr>
              <w:spacing w:line="276" w:lineRule="auto"/>
              <w:jc w:val="both"/>
              <w:rPr>
                <w:rFonts w:ascii="Arial" w:hAnsi="Arial" w:cs="Arial"/>
                <w:b/>
                <w:bCs/>
                <w:sz w:val="24"/>
                <w:szCs w:val="24"/>
              </w:rPr>
            </w:pPr>
            <w:r w:rsidRPr="00763A80">
              <w:rPr>
                <w:rFonts w:ascii="Arial" w:hAnsi="Arial" w:cs="Arial"/>
                <w:b/>
                <w:bCs/>
                <w:sz w:val="24"/>
                <w:szCs w:val="24"/>
              </w:rPr>
              <w:t>Changements souhaités</w:t>
            </w:r>
          </w:p>
        </w:tc>
        <w:tc>
          <w:tcPr>
            <w:tcW w:w="10064" w:type="dxa"/>
            <w:gridSpan w:val="8"/>
          </w:tcPr>
          <w:p w14:paraId="2AED7674"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
                <w:bCs/>
                <w:sz w:val="24"/>
                <w:szCs w:val="24"/>
                <w:u w:val="single"/>
              </w:rPr>
              <w:t>Changement à court terme</w:t>
            </w:r>
            <w:r w:rsidRPr="00763A80">
              <w:rPr>
                <w:rFonts w:ascii="Arial" w:hAnsi="Arial" w:cs="Arial"/>
                <w:b/>
                <w:bCs/>
                <w:sz w:val="24"/>
                <w:szCs w:val="24"/>
              </w:rPr>
              <w:t xml:space="preserve"> (2030) :</w:t>
            </w:r>
            <w:r w:rsidRPr="00763A80">
              <w:rPr>
                <w:rFonts w:ascii="Arial" w:hAnsi="Arial" w:cs="Arial"/>
                <w:sz w:val="24"/>
                <w:szCs w:val="24"/>
              </w:rPr>
              <w:t xml:space="preserve"> </w:t>
            </w:r>
            <w:r w:rsidRPr="00763A80">
              <w:rPr>
                <w:rFonts w:ascii="Arial" w:hAnsi="Arial" w:cs="Arial"/>
                <w:bCs/>
                <w:sz w:val="24"/>
                <w:szCs w:val="24"/>
              </w:rPr>
              <w:t>Amélioration de la disponibilité des espaces agro-sylvo-pastoraux durables pour l’exercice des activités économiques dans la commune de Copargo.</w:t>
            </w:r>
          </w:p>
        </w:tc>
      </w:tr>
      <w:tr w:rsidR="00AC61BF" w:rsidRPr="00763A80" w14:paraId="5C268960" w14:textId="77777777" w:rsidTr="00335FC5">
        <w:trPr>
          <w:jc w:val="center"/>
        </w:trPr>
        <w:tc>
          <w:tcPr>
            <w:tcW w:w="1887" w:type="dxa"/>
            <w:vMerge/>
          </w:tcPr>
          <w:p w14:paraId="7E5D5C6D"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shd w:val="clear" w:color="auto" w:fill="F7CAAC" w:themeFill="accent2" w:themeFillTint="66"/>
          </w:tcPr>
          <w:p w14:paraId="5EAFAAB8" w14:textId="77777777" w:rsidR="00AC61BF" w:rsidRPr="00763A80" w:rsidRDefault="00AC61BF" w:rsidP="00763A80">
            <w:pPr>
              <w:spacing w:line="276" w:lineRule="auto"/>
              <w:jc w:val="both"/>
              <w:rPr>
                <w:rFonts w:ascii="Arial" w:hAnsi="Arial" w:cs="Arial"/>
                <w:sz w:val="24"/>
                <w:szCs w:val="24"/>
              </w:rPr>
            </w:pPr>
          </w:p>
        </w:tc>
        <w:tc>
          <w:tcPr>
            <w:tcW w:w="10064" w:type="dxa"/>
            <w:gridSpan w:val="8"/>
          </w:tcPr>
          <w:p w14:paraId="14354F0E" w14:textId="77777777" w:rsidR="00AC61BF" w:rsidRPr="00763A80" w:rsidRDefault="00AC61BF" w:rsidP="00763A80">
            <w:pPr>
              <w:spacing w:line="276" w:lineRule="auto"/>
              <w:jc w:val="both"/>
              <w:rPr>
                <w:rFonts w:ascii="Arial" w:hAnsi="Arial" w:cs="Arial"/>
                <w:bCs/>
                <w:sz w:val="24"/>
                <w:szCs w:val="24"/>
              </w:rPr>
            </w:pPr>
            <w:r w:rsidRPr="00763A80">
              <w:rPr>
                <w:rFonts w:ascii="Arial" w:hAnsi="Arial" w:cs="Arial"/>
                <w:b/>
                <w:bCs/>
                <w:sz w:val="24"/>
                <w:szCs w:val="24"/>
                <w:u w:val="single"/>
              </w:rPr>
              <w:t>Changement à moyen terme</w:t>
            </w:r>
            <w:r w:rsidRPr="00763A80">
              <w:rPr>
                <w:rFonts w:ascii="Arial" w:hAnsi="Arial" w:cs="Arial"/>
                <w:b/>
                <w:bCs/>
                <w:sz w:val="24"/>
                <w:szCs w:val="24"/>
              </w:rPr>
              <w:t xml:space="preserve"> (2040) :</w:t>
            </w:r>
            <w:r w:rsidRPr="00763A80">
              <w:rPr>
                <w:rFonts w:ascii="Arial" w:hAnsi="Arial" w:cs="Arial"/>
                <w:sz w:val="24"/>
                <w:szCs w:val="24"/>
              </w:rPr>
              <w:t xml:space="preserve"> Accroissement de la productivité et de la résilience des secteurs de production et développent (agriculture, élevage, artisanat, commerce, éducation).</w:t>
            </w:r>
          </w:p>
        </w:tc>
      </w:tr>
      <w:tr w:rsidR="00AC61BF" w:rsidRPr="00763A80" w14:paraId="77639898" w14:textId="77777777" w:rsidTr="00335FC5">
        <w:trPr>
          <w:trHeight w:val="267"/>
          <w:jc w:val="center"/>
        </w:trPr>
        <w:tc>
          <w:tcPr>
            <w:tcW w:w="1887" w:type="dxa"/>
            <w:vMerge/>
          </w:tcPr>
          <w:p w14:paraId="4D71180B"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shd w:val="clear" w:color="auto" w:fill="F7CAAC" w:themeFill="accent2" w:themeFillTint="66"/>
          </w:tcPr>
          <w:p w14:paraId="06B4349E" w14:textId="77777777" w:rsidR="00AC61BF" w:rsidRPr="00763A80" w:rsidRDefault="00AC61BF" w:rsidP="00763A80">
            <w:pPr>
              <w:spacing w:line="276" w:lineRule="auto"/>
              <w:jc w:val="both"/>
              <w:rPr>
                <w:rFonts w:ascii="Arial" w:hAnsi="Arial" w:cs="Arial"/>
                <w:sz w:val="24"/>
                <w:szCs w:val="24"/>
              </w:rPr>
            </w:pPr>
          </w:p>
        </w:tc>
        <w:tc>
          <w:tcPr>
            <w:tcW w:w="10064" w:type="dxa"/>
            <w:gridSpan w:val="8"/>
          </w:tcPr>
          <w:p w14:paraId="4A5343FA" w14:textId="77777777" w:rsidR="00AC61BF" w:rsidRPr="00763A80" w:rsidRDefault="00AC61BF" w:rsidP="00763A80">
            <w:pPr>
              <w:spacing w:line="276" w:lineRule="auto"/>
              <w:jc w:val="both"/>
              <w:rPr>
                <w:rFonts w:ascii="Arial" w:hAnsi="Arial" w:cs="Arial"/>
                <w:b/>
                <w:bCs/>
                <w:sz w:val="24"/>
                <w:szCs w:val="24"/>
              </w:rPr>
            </w:pPr>
            <w:r w:rsidRPr="00763A80">
              <w:rPr>
                <w:rFonts w:ascii="Arial" w:hAnsi="Arial" w:cs="Arial"/>
                <w:b/>
                <w:bCs/>
                <w:sz w:val="24"/>
                <w:szCs w:val="24"/>
                <w:u w:val="single"/>
              </w:rPr>
              <w:t>Changement à long terme</w:t>
            </w:r>
            <w:r w:rsidRPr="00763A80">
              <w:rPr>
                <w:rFonts w:ascii="Arial" w:hAnsi="Arial" w:cs="Arial"/>
                <w:b/>
                <w:bCs/>
                <w:sz w:val="24"/>
                <w:szCs w:val="24"/>
              </w:rPr>
              <w:t xml:space="preserve"> (2050) :</w:t>
            </w:r>
            <w:r w:rsidRPr="00763A80">
              <w:rPr>
                <w:rFonts w:ascii="Arial" w:hAnsi="Arial" w:cs="Arial"/>
                <w:sz w:val="24"/>
                <w:szCs w:val="24"/>
              </w:rPr>
              <w:t xml:space="preserve"> Développement harmonieux et équilibré de la commune de Copargo.  </w:t>
            </w:r>
          </w:p>
        </w:tc>
      </w:tr>
      <w:tr w:rsidR="00AC61BF" w:rsidRPr="00763A80" w14:paraId="74A8D19D" w14:textId="77777777" w:rsidTr="00A4163A">
        <w:trPr>
          <w:gridBefore w:val="1"/>
          <w:wBefore w:w="1887" w:type="dxa"/>
          <w:jc w:val="center"/>
        </w:trPr>
        <w:tc>
          <w:tcPr>
            <w:tcW w:w="13701" w:type="dxa"/>
            <w:gridSpan w:val="10"/>
          </w:tcPr>
          <w:p w14:paraId="42E20A10" w14:textId="77777777" w:rsidR="00AC61BF" w:rsidRPr="00763A80" w:rsidRDefault="00AC61BF" w:rsidP="00A4163A">
            <w:pPr>
              <w:spacing w:after="0" w:line="240" w:lineRule="auto"/>
              <w:jc w:val="both"/>
              <w:rPr>
                <w:rFonts w:ascii="Arial" w:hAnsi="Arial" w:cs="Arial"/>
                <w:sz w:val="24"/>
                <w:szCs w:val="24"/>
                <w:u w:val="single"/>
              </w:rPr>
            </w:pPr>
            <w:r w:rsidRPr="00763A80">
              <w:rPr>
                <w:rFonts w:ascii="Arial" w:hAnsi="Arial" w:cs="Arial"/>
                <w:noProof/>
                <w:sz w:val="24"/>
                <w:szCs w:val="24"/>
                <w:u w:val="single"/>
              </w:rPr>
              <mc:AlternateContent>
                <mc:Choice Requires="wps">
                  <w:drawing>
                    <wp:anchor distT="0" distB="0" distL="114300" distR="114300" simplePos="0" relativeHeight="251672576" behindDoc="0" locked="0" layoutInCell="1" allowOverlap="1" wp14:anchorId="1DD6E21E" wp14:editId="57AD6792">
                      <wp:simplePos x="0" y="0"/>
                      <wp:positionH relativeFrom="column">
                        <wp:posOffset>4689878</wp:posOffset>
                      </wp:positionH>
                      <wp:positionV relativeFrom="paragraph">
                        <wp:posOffset>-4907</wp:posOffset>
                      </wp:positionV>
                      <wp:extent cx="258041" cy="152285"/>
                      <wp:effectExtent l="38100" t="0" r="27940" b="38735"/>
                      <wp:wrapNone/>
                      <wp:docPr id="26" name="Flèche vers le bas 26"/>
                      <wp:cNvGraphicFramePr/>
                      <a:graphic xmlns:a="http://schemas.openxmlformats.org/drawingml/2006/main">
                        <a:graphicData uri="http://schemas.microsoft.com/office/word/2010/wordprocessingShape">
                          <wps:wsp>
                            <wps:cNvSpPr/>
                            <wps:spPr>
                              <a:xfrm>
                                <a:off x="0" y="0"/>
                                <a:ext cx="258041" cy="15228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F4C93" id="Flèche vers le bas 26" o:spid="_x0000_s1026" type="#_x0000_t67" style="position:absolute;margin-left:369.3pt;margin-top:-.4pt;width:20.3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" adj="10800" fillcolor="#4472c4" strokecolor="#2f528f" strokeweight="1pt"/>
                  </w:pict>
                </mc:Fallback>
              </mc:AlternateContent>
            </w:r>
          </w:p>
        </w:tc>
      </w:tr>
      <w:tr w:rsidR="00AC61BF" w:rsidRPr="00763A80" w14:paraId="76EAB012" w14:textId="77777777" w:rsidTr="00335FC5">
        <w:trPr>
          <w:jc w:val="center"/>
        </w:trPr>
        <w:tc>
          <w:tcPr>
            <w:tcW w:w="1887" w:type="dxa"/>
            <w:vMerge w:val="restart"/>
          </w:tcPr>
          <w:p w14:paraId="0B7E7105"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val="restart"/>
            <w:shd w:val="clear" w:color="auto" w:fill="FFF2CC" w:themeFill="accent4" w:themeFillTint="33"/>
            <w:vAlign w:val="center"/>
          </w:tcPr>
          <w:p w14:paraId="0CC27F65" w14:textId="77777777" w:rsidR="00AC61BF" w:rsidRPr="00763A80" w:rsidRDefault="00AC61BF" w:rsidP="00763A80">
            <w:pPr>
              <w:spacing w:line="276" w:lineRule="auto"/>
              <w:jc w:val="both"/>
              <w:rPr>
                <w:rFonts w:ascii="Arial" w:hAnsi="Arial" w:cs="Arial"/>
                <w:b/>
                <w:bCs/>
                <w:sz w:val="24"/>
                <w:szCs w:val="24"/>
              </w:rPr>
            </w:pPr>
            <w:r w:rsidRPr="00763A80">
              <w:rPr>
                <w:rFonts w:ascii="Arial" w:hAnsi="Arial" w:cs="Arial"/>
                <w:b/>
                <w:bCs/>
                <w:sz w:val="24"/>
                <w:szCs w:val="24"/>
              </w:rPr>
              <w:t>Objectifs de l'intervention</w:t>
            </w:r>
          </w:p>
        </w:tc>
        <w:tc>
          <w:tcPr>
            <w:tcW w:w="10064" w:type="dxa"/>
            <w:gridSpan w:val="8"/>
          </w:tcPr>
          <w:p w14:paraId="1C9E1079"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
                <w:bCs/>
                <w:sz w:val="24"/>
                <w:szCs w:val="24"/>
                <w:u w:val="single"/>
              </w:rPr>
              <w:t>Objectif  1</w:t>
            </w:r>
            <w:r w:rsidRPr="00763A80">
              <w:rPr>
                <w:rFonts w:ascii="Arial" w:hAnsi="Arial" w:cs="Arial"/>
                <w:b/>
                <w:bCs/>
                <w:sz w:val="24"/>
                <w:szCs w:val="24"/>
              </w:rPr>
              <w:t xml:space="preserve"> : </w:t>
            </w:r>
            <w:r w:rsidRPr="00763A80">
              <w:rPr>
                <w:rFonts w:ascii="Arial" w:hAnsi="Arial" w:cs="Arial"/>
                <w:bCs/>
                <w:sz w:val="24"/>
                <w:szCs w:val="24"/>
              </w:rPr>
              <w:t>Améliorer la disponible les espaces agro-sylvo-pastoraux durables pour l’exercice harmonieuse des activités sur le territoire de la commune de Copargo</w:t>
            </w:r>
          </w:p>
        </w:tc>
      </w:tr>
      <w:tr w:rsidR="00AC61BF" w:rsidRPr="00763A80" w14:paraId="190C7DB8" w14:textId="77777777" w:rsidTr="00335FC5">
        <w:trPr>
          <w:jc w:val="center"/>
        </w:trPr>
        <w:tc>
          <w:tcPr>
            <w:tcW w:w="1887" w:type="dxa"/>
            <w:vMerge/>
          </w:tcPr>
          <w:p w14:paraId="247192A2"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shd w:val="clear" w:color="auto" w:fill="FFF2CC" w:themeFill="accent4" w:themeFillTint="33"/>
          </w:tcPr>
          <w:p w14:paraId="34132080" w14:textId="77777777" w:rsidR="00AC61BF" w:rsidRPr="00763A80" w:rsidRDefault="00AC61BF" w:rsidP="00763A80">
            <w:pPr>
              <w:spacing w:line="276" w:lineRule="auto"/>
              <w:jc w:val="both"/>
              <w:rPr>
                <w:rFonts w:ascii="Arial" w:hAnsi="Arial" w:cs="Arial"/>
                <w:sz w:val="24"/>
                <w:szCs w:val="24"/>
              </w:rPr>
            </w:pPr>
          </w:p>
        </w:tc>
        <w:tc>
          <w:tcPr>
            <w:tcW w:w="10064" w:type="dxa"/>
            <w:gridSpan w:val="8"/>
          </w:tcPr>
          <w:p w14:paraId="5CD2AB8F"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
                <w:bCs/>
                <w:sz w:val="24"/>
                <w:szCs w:val="24"/>
                <w:u w:val="single"/>
              </w:rPr>
              <w:t>Objectif  2</w:t>
            </w:r>
            <w:r w:rsidRPr="00763A80">
              <w:rPr>
                <w:rFonts w:ascii="Arial" w:hAnsi="Arial" w:cs="Arial"/>
                <w:b/>
                <w:bCs/>
                <w:sz w:val="24"/>
                <w:szCs w:val="24"/>
              </w:rPr>
              <w:t xml:space="preserve"> :</w:t>
            </w:r>
            <w:r w:rsidRPr="00763A80">
              <w:rPr>
                <w:rFonts w:ascii="Arial" w:hAnsi="Arial" w:cs="Arial"/>
                <w:sz w:val="24"/>
                <w:szCs w:val="24"/>
              </w:rPr>
              <w:t xml:space="preserve"> </w:t>
            </w:r>
            <w:r w:rsidRPr="00763A80">
              <w:rPr>
                <w:rFonts w:ascii="Arial" w:hAnsi="Arial" w:cs="Arial"/>
                <w:bCs/>
                <w:sz w:val="24"/>
                <w:szCs w:val="24"/>
              </w:rPr>
              <w:t>Accroître la productivité des activités économiques de la commune de Copargo.</w:t>
            </w:r>
          </w:p>
        </w:tc>
      </w:tr>
      <w:tr w:rsidR="00AC61BF" w:rsidRPr="00763A80" w14:paraId="2B50EE87" w14:textId="77777777" w:rsidTr="00335FC5">
        <w:trPr>
          <w:jc w:val="center"/>
        </w:trPr>
        <w:tc>
          <w:tcPr>
            <w:tcW w:w="1887" w:type="dxa"/>
            <w:vMerge/>
          </w:tcPr>
          <w:p w14:paraId="0F3FBD7C" w14:textId="77777777" w:rsidR="00AC61BF" w:rsidRPr="00763A80" w:rsidRDefault="00AC61BF" w:rsidP="00763A80">
            <w:pPr>
              <w:spacing w:line="276" w:lineRule="auto"/>
              <w:jc w:val="both"/>
              <w:rPr>
                <w:rFonts w:ascii="Arial" w:hAnsi="Arial" w:cs="Arial"/>
                <w:sz w:val="24"/>
                <w:szCs w:val="24"/>
              </w:rPr>
            </w:pPr>
          </w:p>
        </w:tc>
        <w:tc>
          <w:tcPr>
            <w:tcW w:w="3637" w:type="dxa"/>
            <w:gridSpan w:val="2"/>
            <w:vMerge/>
            <w:shd w:val="clear" w:color="auto" w:fill="FFF2CC" w:themeFill="accent4" w:themeFillTint="33"/>
          </w:tcPr>
          <w:p w14:paraId="1B54F605" w14:textId="77777777" w:rsidR="00AC61BF" w:rsidRPr="00763A80" w:rsidRDefault="00AC61BF" w:rsidP="00763A80">
            <w:pPr>
              <w:spacing w:line="276" w:lineRule="auto"/>
              <w:jc w:val="both"/>
              <w:rPr>
                <w:rFonts w:ascii="Arial" w:hAnsi="Arial" w:cs="Arial"/>
                <w:sz w:val="24"/>
                <w:szCs w:val="24"/>
              </w:rPr>
            </w:pPr>
          </w:p>
        </w:tc>
        <w:tc>
          <w:tcPr>
            <w:tcW w:w="10064" w:type="dxa"/>
            <w:gridSpan w:val="8"/>
          </w:tcPr>
          <w:p w14:paraId="256EEB98"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
                <w:bCs/>
                <w:sz w:val="24"/>
                <w:szCs w:val="24"/>
                <w:u w:val="single"/>
              </w:rPr>
              <w:t>Objectif  3</w:t>
            </w:r>
            <w:r w:rsidRPr="00763A80">
              <w:rPr>
                <w:rFonts w:ascii="Arial" w:hAnsi="Arial" w:cs="Arial"/>
                <w:b/>
                <w:bCs/>
                <w:sz w:val="24"/>
                <w:szCs w:val="24"/>
              </w:rPr>
              <w:t> :</w:t>
            </w:r>
            <w:r w:rsidRPr="00763A80">
              <w:rPr>
                <w:rFonts w:ascii="Arial" w:hAnsi="Arial" w:cs="Arial"/>
                <w:sz w:val="24"/>
                <w:szCs w:val="24"/>
              </w:rPr>
              <w:t xml:space="preserve"> Assurer un développement harmonieux et équilibré de la commune de Copargo.</w:t>
            </w:r>
          </w:p>
        </w:tc>
      </w:tr>
      <w:tr w:rsidR="00AC61BF" w:rsidRPr="00763A80" w14:paraId="2F4CE13D" w14:textId="77777777" w:rsidTr="00A4163A">
        <w:trPr>
          <w:trHeight w:val="229"/>
          <w:jc w:val="center"/>
        </w:trPr>
        <w:tc>
          <w:tcPr>
            <w:tcW w:w="15588" w:type="dxa"/>
            <w:gridSpan w:val="11"/>
          </w:tcPr>
          <w:p w14:paraId="5ADB6F62"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noProof/>
                <w:sz w:val="24"/>
                <w:szCs w:val="24"/>
                <w:u w:val="single"/>
              </w:rPr>
              <mc:AlternateContent>
                <mc:Choice Requires="wps">
                  <w:drawing>
                    <wp:anchor distT="0" distB="0" distL="114300" distR="114300" simplePos="0" relativeHeight="251675648" behindDoc="0" locked="0" layoutInCell="1" allowOverlap="1" wp14:anchorId="326B419A" wp14:editId="57C08A8F">
                      <wp:simplePos x="0" y="0"/>
                      <wp:positionH relativeFrom="column">
                        <wp:posOffset>5921028</wp:posOffset>
                      </wp:positionH>
                      <wp:positionV relativeFrom="paragraph">
                        <wp:posOffset>-1963</wp:posOffset>
                      </wp:positionV>
                      <wp:extent cx="239395" cy="158462"/>
                      <wp:effectExtent l="38100" t="0" r="27305" b="32385"/>
                      <wp:wrapNone/>
                      <wp:docPr id="451" name="Flèche vers le bas 451"/>
                      <wp:cNvGraphicFramePr/>
                      <a:graphic xmlns:a="http://schemas.openxmlformats.org/drawingml/2006/main">
                        <a:graphicData uri="http://schemas.microsoft.com/office/word/2010/wordprocessingShape">
                          <wps:wsp>
                            <wps:cNvSpPr/>
                            <wps:spPr>
                              <a:xfrm>
                                <a:off x="0" y="0"/>
                                <a:ext cx="239395" cy="15846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172DD9" id="Flèche vers le bas 451" o:spid="_x0000_s1026" type="#_x0000_t67" style="position:absolute;margin-left:466.2pt;margin-top:-.15pt;width:18.85pt;height:1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" adj="10800" fillcolor="#4472c4" strokecolor="#2f528f" strokeweight="1pt"/>
                  </w:pict>
                </mc:Fallback>
              </mc:AlternateContent>
            </w:r>
          </w:p>
        </w:tc>
      </w:tr>
      <w:tr w:rsidR="00AC61BF" w:rsidRPr="00763A80" w14:paraId="4BA3DCA7" w14:textId="77777777" w:rsidTr="00335FC5">
        <w:trPr>
          <w:trHeight w:val="350"/>
          <w:jc w:val="center"/>
        </w:trPr>
        <w:tc>
          <w:tcPr>
            <w:tcW w:w="1887" w:type="dxa"/>
            <w:shd w:val="clear" w:color="auto" w:fill="DEEAF6" w:themeFill="accent1" w:themeFillTint="33"/>
            <w:vAlign w:val="center"/>
          </w:tcPr>
          <w:p w14:paraId="3369A472"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Intrants/Ressources</w:t>
            </w:r>
          </w:p>
        </w:tc>
        <w:tc>
          <w:tcPr>
            <w:tcW w:w="236" w:type="dxa"/>
            <w:vMerge w:val="restart"/>
            <w:shd w:val="clear" w:color="auto" w:fill="DEEAF6" w:themeFill="accent1" w:themeFillTint="33"/>
            <w:vAlign w:val="center"/>
          </w:tcPr>
          <w:p w14:paraId="76D68799" w14:textId="05FFC6ED" w:rsidR="00AC61BF" w:rsidRPr="00763A80" w:rsidRDefault="00A4163A" w:rsidP="00763A80">
            <w:pPr>
              <w:spacing w:line="276" w:lineRule="auto"/>
              <w:jc w:val="both"/>
              <w:rPr>
                <w:rFonts w:ascii="Arial" w:hAnsi="Arial" w:cs="Arial"/>
                <w:sz w:val="24"/>
                <w:szCs w:val="24"/>
              </w:rPr>
            </w:pPr>
            <w:r w:rsidRPr="00763A80">
              <w:rPr>
                <w:rFonts w:ascii="Arial" w:hAnsi="Arial" w:cs="Arial"/>
                <w:noProof/>
                <w:sz w:val="24"/>
                <w:szCs w:val="24"/>
              </w:rPr>
              <mc:AlternateContent>
                <mc:Choice Requires="wps">
                  <w:drawing>
                    <wp:anchor distT="0" distB="0" distL="114300" distR="114300" simplePos="0" relativeHeight="251677696" behindDoc="0" locked="0" layoutInCell="1" allowOverlap="1" wp14:anchorId="10907315" wp14:editId="30EAB4C9">
                      <wp:simplePos x="0" y="0"/>
                      <wp:positionH relativeFrom="column">
                        <wp:posOffset>-83185</wp:posOffset>
                      </wp:positionH>
                      <wp:positionV relativeFrom="paragraph">
                        <wp:posOffset>764540</wp:posOffset>
                      </wp:positionV>
                      <wp:extent cx="176530" cy="127635"/>
                      <wp:effectExtent l="0" t="19050" r="33020" b="43815"/>
                      <wp:wrapNone/>
                      <wp:docPr id="467" name="Flèche droite 467"/>
                      <wp:cNvGraphicFramePr/>
                      <a:graphic xmlns:a="http://schemas.openxmlformats.org/drawingml/2006/main">
                        <a:graphicData uri="http://schemas.microsoft.com/office/word/2010/wordprocessingShape">
                          <wps:wsp>
                            <wps:cNvSpPr/>
                            <wps:spPr>
                              <a:xfrm>
                                <a:off x="0" y="0"/>
                                <a:ext cx="176530" cy="127635"/>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CE0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67" o:spid="_x0000_s1026" type="#_x0000_t13" style="position:absolute;margin-left:-6.55pt;margin-top:60.2pt;width:13.9pt;height:1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" adj="13791" fillcolor="red" strokecolor="#c00000" strokeweight="1pt"/>
                  </w:pict>
                </mc:Fallback>
              </mc:AlternateContent>
            </w:r>
          </w:p>
        </w:tc>
        <w:tc>
          <w:tcPr>
            <w:tcW w:w="3401" w:type="dxa"/>
            <w:shd w:val="clear" w:color="auto" w:fill="DEEAF6" w:themeFill="accent1" w:themeFillTint="33"/>
            <w:vAlign w:val="center"/>
          </w:tcPr>
          <w:p w14:paraId="1F1CDEC9"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Axes stratégiques/Programmes</w:t>
            </w:r>
          </w:p>
        </w:tc>
        <w:tc>
          <w:tcPr>
            <w:tcW w:w="283" w:type="dxa"/>
            <w:vMerge w:val="restart"/>
            <w:shd w:val="clear" w:color="auto" w:fill="DEEAF6" w:themeFill="accent1" w:themeFillTint="33"/>
            <w:vAlign w:val="center"/>
          </w:tcPr>
          <w:p w14:paraId="319B9592" w14:textId="1A55EE4E" w:rsidR="00AC61BF" w:rsidRPr="00763A80" w:rsidRDefault="00A4163A" w:rsidP="00763A80">
            <w:pPr>
              <w:spacing w:line="276" w:lineRule="auto"/>
              <w:jc w:val="both"/>
              <w:rPr>
                <w:rFonts w:ascii="Arial" w:hAnsi="Arial" w:cs="Arial"/>
                <w:b/>
                <w:bCs/>
                <w:sz w:val="24"/>
                <w:szCs w:val="24"/>
              </w:rPr>
            </w:pPr>
            <w:r w:rsidRPr="00763A80">
              <w:rPr>
                <w:rFonts w:ascii="Arial" w:hAnsi="Arial" w:cs="Arial"/>
                <w:noProof/>
                <w:sz w:val="24"/>
                <w:szCs w:val="24"/>
              </w:rPr>
              <mc:AlternateContent>
                <mc:Choice Requires="wps">
                  <w:drawing>
                    <wp:anchor distT="0" distB="0" distL="114300" distR="114300" simplePos="0" relativeHeight="251678720" behindDoc="0" locked="0" layoutInCell="1" allowOverlap="1" wp14:anchorId="3F2308EB" wp14:editId="11C852AF">
                      <wp:simplePos x="0" y="0"/>
                      <wp:positionH relativeFrom="column">
                        <wp:posOffset>-49530</wp:posOffset>
                      </wp:positionH>
                      <wp:positionV relativeFrom="paragraph">
                        <wp:posOffset>802640</wp:posOffset>
                      </wp:positionV>
                      <wp:extent cx="163195" cy="129540"/>
                      <wp:effectExtent l="0" t="19050" r="46355" b="41910"/>
                      <wp:wrapNone/>
                      <wp:docPr id="469" name="Flèche droite 469"/>
                      <wp:cNvGraphicFramePr/>
                      <a:graphic xmlns:a="http://schemas.openxmlformats.org/drawingml/2006/main">
                        <a:graphicData uri="http://schemas.microsoft.com/office/word/2010/wordprocessingShape">
                          <wps:wsp>
                            <wps:cNvSpPr/>
                            <wps:spPr>
                              <a:xfrm>
                                <a:off x="0" y="0"/>
                                <a:ext cx="16319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52199" id="Flèche droite 469" o:spid="_x0000_s1026" type="#_x0000_t13" style="position:absolute;margin-left:-3.9pt;margin-top:63.2pt;width:12.85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" adj="13027" fillcolor="red" strokecolor="#c00000" strokeweight="1pt"/>
                  </w:pict>
                </mc:Fallback>
              </mc:AlternateContent>
            </w:r>
          </w:p>
        </w:tc>
        <w:tc>
          <w:tcPr>
            <w:tcW w:w="2693" w:type="dxa"/>
            <w:shd w:val="clear" w:color="auto" w:fill="DEEAF6" w:themeFill="accent1" w:themeFillTint="33"/>
            <w:vAlign w:val="center"/>
          </w:tcPr>
          <w:p w14:paraId="38C5BFA2"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Extrants/Produits</w:t>
            </w:r>
          </w:p>
        </w:tc>
        <w:tc>
          <w:tcPr>
            <w:tcW w:w="284" w:type="dxa"/>
            <w:vMerge w:val="restart"/>
            <w:shd w:val="clear" w:color="auto" w:fill="DEEAF6" w:themeFill="accent1" w:themeFillTint="33"/>
            <w:vAlign w:val="center"/>
          </w:tcPr>
          <w:p w14:paraId="1555692B" w14:textId="77777777" w:rsidR="00AC61BF" w:rsidRPr="00763A80" w:rsidRDefault="00AC61BF" w:rsidP="00763A80">
            <w:pPr>
              <w:spacing w:line="276" w:lineRule="auto"/>
              <w:jc w:val="both"/>
              <w:rPr>
                <w:rFonts w:ascii="Arial" w:hAnsi="Arial" w:cs="Arial"/>
                <w:b/>
                <w:bCs/>
                <w:sz w:val="24"/>
                <w:szCs w:val="24"/>
              </w:rPr>
            </w:pPr>
          </w:p>
          <w:p w14:paraId="08B05CC2" w14:textId="77777777" w:rsidR="00AC61BF" w:rsidRPr="00763A80" w:rsidRDefault="00AC61BF" w:rsidP="00763A80">
            <w:pPr>
              <w:spacing w:line="276" w:lineRule="auto"/>
              <w:jc w:val="both"/>
              <w:rPr>
                <w:rFonts w:ascii="Arial" w:hAnsi="Arial" w:cs="Arial"/>
                <w:b/>
                <w:bCs/>
                <w:sz w:val="24"/>
                <w:szCs w:val="24"/>
              </w:rPr>
            </w:pPr>
          </w:p>
          <w:p w14:paraId="70E3328D" w14:textId="77777777" w:rsidR="00AC61BF" w:rsidRPr="00763A80" w:rsidRDefault="00AC61BF" w:rsidP="00763A80">
            <w:pPr>
              <w:spacing w:line="276" w:lineRule="auto"/>
              <w:jc w:val="both"/>
              <w:rPr>
                <w:rFonts w:ascii="Arial" w:hAnsi="Arial" w:cs="Arial"/>
                <w:b/>
                <w:bCs/>
                <w:sz w:val="24"/>
                <w:szCs w:val="24"/>
              </w:rPr>
            </w:pPr>
          </w:p>
          <w:p w14:paraId="57172E47" w14:textId="32F6832E" w:rsidR="00AC61BF" w:rsidRPr="00763A80" w:rsidRDefault="00335FC5" w:rsidP="00763A80">
            <w:pPr>
              <w:spacing w:line="276" w:lineRule="auto"/>
              <w:jc w:val="both"/>
              <w:rPr>
                <w:rFonts w:ascii="Arial" w:hAnsi="Arial" w:cs="Arial"/>
                <w:b/>
                <w:bCs/>
                <w:sz w:val="24"/>
                <w:szCs w:val="24"/>
              </w:rPr>
            </w:pPr>
            <w:r w:rsidRPr="00763A80">
              <w:rPr>
                <w:rFonts w:ascii="Arial" w:hAnsi="Arial" w:cs="Arial"/>
                <w:noProof/>
                <w:sz w:val="24"/>
                <w:szCs w:val="24"/>
              </w:rPr>
              <mc:AlternateContent>
                <mc:Choice Requires="wps">
                  <w:drawing>
                    <wp:anchor distT="0" distB="0" distL="114300" distR="114300" simplePos="0" relativeHeight="251679744" behindDoc="0" locked="0" layoutInCell="1" allowOverlap="1" wp14:anchorId="2BE09020" wp14:editId="0B3B8DE1">
                      <wp:simplePos x="0" y="0"/>
                      <wp:positionH relativeFrom="column">
                        <wp:posOffset>-70485</wp:posOffset>
                      </wp:positionH>
                      <wp:positionV relativeFrom="paragraph">
                        <wp:posOffset>298450</wp:posOffset>
                      </wp:positionV>
                      <wp:extent cx="187325" cy="129540"/>
                      <wp:effectExtent l="0" t="19050" r="41275" b="41910"/>
                      <wp:wrapNone/>
                      <wp:docPr id="470" name="Flèche droite 470"/>
                      <wp:cNvGraphicFramePr/>
                      <a:graphic xmlns:a="http://schemas.openxmlformats.org/drawingml/2006/main">
                        <a:graphicData uri="http://schemas.microsoft.com/office/word/2010/wordprocessingShape">
                          <wps:wsp>
                            <wps:cNvSpPr/>
                            <wps:spPr>
                              <a:xfrm>
                                <a:off x="0" y="0"/>
                                <a:ext cx="18732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01B28" id="Flèche droite 470" o:spid="_x0000_s1026" type="#_x0000_t13" style="position:absolute;margin-left:-5.55pt;margin-top:23.5pt;width:14.7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" adj="14132" fillcolor="red" strokecolor="#c00000" strokeweight="1pt"/>
                  </w:pict>
                </mc:Fallback>
              </mc:AlternateContent>
            </w:r>
          </w:p>
          <w:p w14:paraId="2F5738BA" w14:textId="4BC72C2C" w:rsidR="00AC61BF" w:rsidRPr="00763A80" w:rsidRDefault="00AC61BF" w:rsidP="00763A80">
            <w:pPr>
              <w:spacing w:line="276" w:lineRule="auto"/>
              <w:jc w:val="both"/>
              <w:rPr>
                <w:rFonts w:ascii="Arial" w:hAnsi="Arial" w:cs="Arial"/>
                <w:b/>
                <w:bCs/>
                <w:sz w:val="24"/>
                <w:szCs w:val="24"/>
              </w:rPr>
            </w:pPr>
          </w:p>
          <w:p w14:paraId="402816BB" w14:textId="0F9F7F3F" w:rsidR="00AC61BF" w:rsidRPr="00763A80" w:rsidRDefault="00AC61BF" w:rsidP="00763A80">
            <w:pPr>
              <w:spacing w:line="276" w:lineRule="auto"/>
              <w:jc w:val="both"/>
              <w:rPr>
                <w:rFonts w:ascii="Arial" w:hAnsi="Arial" w:cs="Arial"/>
                <w:b/>
                <w:bCs/>
                <w:sz w:val="24"/>
                <w:szCs w:val="24"/>
              </w:rPr>
            </w:pPr>
          </w:p>
          <w:p w14:paraId="5CFCD1A2" w14:textId="385C9251" w:rsidR="00AC61BF" w:rsidRPr="00763A80" w:rsidRDefault="00AC61BF" w:rsidP="00763A80">
            <w:pPr>
              <w:spacing w:line="276" w:lineRule="auto"/>
              <w:jc w:val="both"/>
              <w:rPr>
                <w:rFonts w:ascii="Arial" w:hAnsi="Arial" w:cs="Arial"/>
                <w:b/>
                <w:bCs/>
                <w:sz w:val="24"/>
                <w:szCs w:val="24"/>
              </w:rPr>
            </w:pPr>
          </w:p>
          <w:p w14:paraId="6A031B8D" w14:textId="77777777" w:rsidR="00AC61BF" w:rsidRPr="00763A80" w:rsidRDefault="00AC61BF" w:rsidP="00763A80">
            <w:pPr>
              <w:spacing w:line="276" w:lineRule="auto"/>
              <w:jc w:val="both"/>
              <w:rPr>
                <w:rFonts w:ascii="Arial" w:hAnsi="Arial" w:cs="Arial"/>
                <w:b/>
                <w:bCs/>
                <w:sz w:val="24"/>
                <w:szCs w:val="24"/>
              </w:rPr>
            </w:pPr>
          </w:p>
          <w:p w14:paraId="1444D90D" w14:textId="77777777" w:rsidR="00AC61BF" w:rsidRPr="00763A80" w:rsidRDefault="00AC61BF" w:rsidP="00763A80">
            <w:pPr>
              <w:spacing w:line="276" w:lineRule="auto"/>
              <w:jc w:val="both"/>
              <w:rPr>
                <w:rFonts w:ascii="Arial" w:hAnsi="Arial" w:cs="Arial"/>
                <w:b/>
                <w:bCs/>
                <w:sz w:val="24"/>
                <w:szCs w:val="24"/>
              </w:rPr>
            </w:pPr>
          </w:p>
          <w:p w14:paraId="30477F9F" w14:textId="77777777" w:rsidR="00AC61BF" w:rsidRPr="00763A80" w:rsidRDefault="00AC61BF" w:rsidP="00763A80">
            <w:pPr>
              <w:spacing w:line="276" w:lineRule="auto"/>
              <w:jc w:val="both"/>
              <w:rPr>
                <w:rFonts w:ascii="Arial" w:hAnsi="Arial" w:cs="Arial"/>
                <w:b/>
                <w:bCs/>
                <w:sz w:val="24"/>
                <w:szCs w:val="24"/>
              </w:rPr>
            </w:pPr>
          </w:p>
          <w:p w14:paraId="41F7BD92" w14:textId="77777777" w:rsidR="00AC61BF" w:rsidRPr="00763A80" w:rsidRDefault="00AC61BF" w:rsidP="00763A80">
            <w:pPr>
              <w:spacing w:line="276" w:lineRule="auto"/>
              <w:jc w:val="both"/>
              <w:rPr>
                <w:rFonts w:ascii="Arial" w:hAnsi="Arial" w:cs="Arial"/>
                <w:b/>
                <w:bCs/>
                <w:sz w:val="24"/>
                <w:szCs w:val="24"/>
              </w:rPr>
            </w:pPr>
          </w:p>
          <w:p w14:paraId="58305677" w14:textId="77777777" w:rsidR="00AC61BF" w:rsidRPr="00763A80" w:rsidRDefault="00AC61BF" w:rsidP="00763A80">
            <w:pPr>
              <w:spacing w:line="276" w:lineRule="auto"/>
              <w:jc w:val="both"/>
              <w:rPr>
                <w:rFonts w:ascii="Arial" w:hAnsi="Arial" w:cs="Arial"/>
                <w:b/>
                <w:bCs/>
                <w:sz w:val="24"/>
                <w:szCs w:val="24"/>
              </w:rPr>
            </w:pPr>
          </w:p>
          <w:p w14:paraId="5171F78F" w14:textId="77777777" w:rsidR="00AC61BF" w:rsidRPr="00763A80" w:rsidRDefault="00AC61BF" w:rsidP="00763A80">
            <w:pPr>
              <w:spacing w:line="276" w:lineRule="auto"/>
              <w:jc w:val="both"/>
              <w:rPr>
                <w:rFonts w:ascii="Arial" w:hAnsi="Arial" w:cs="Arial"/>
                <w:b/>
                <w:bCs/>
                <w:sz w:val="24"/>
                <w:szCs w:val="24"/>
              </w:rPr>
            </w:pPr>
          </w:p>
          <w:p w14:paraId="1C330B1C" w14:textId="77777777" w:rsidR="00AC61BF" w:rsidRPr="00763A80" w:rsidRDefault="00AC61BF" w:rsidP="00763A80">
            <w:pPr>
              <w:spacing w:line="276" w:lineRule="auto"/>
              <w:jc w:val="both"/>
              <w:rPr>
                <w:rFonts w:ascii="Arial" w:hAnsi="Arial" w:cs="Arial"/>
                <w:b/>
                <w:bCs/>
                <w:sz w:val="24"/>
                <w:szCs w:val="24"/>
              </w:rPr>
            </w:pPr>
          </w:p>
          <w:p w14:paraId="6D3DE2B2" w14:textId="77777777" w:rsidR="00AC61BF" w:rsidRPr="00763A80" w:rsidRDefault="00AC61BF" w:rsidP="00763A80">
            <w:pPr>
              <w:spacing w:line="276" w:lineRule="auto"/>
              <w:jc w:val="both"/>
              <w:rPr>
                <w:rFonts w:ascii="Arial" w:hAnsi="Arial" w:cs="Arial"/>
                <w:b/>
                <w:bCs/>
                <w:sz w:val="24"/>
                <w:szCs w:val="24"/>
              </w:rPr>
            </w:pPr>
          </w:p>
        </w:tc>
        <w:tc>
          <w:tcPr>
            <w:tcW w:w="2410" w:type="dxa"/>
            <w:shd w:val="clear" w:color="auto" w:fill="DEEAF6" w:themeFill="accent1" w:themeFillTint="33"/>
            <w:vAlign w:val="center"/>
          </w:tcPr>
          <w:p w14:paraId="7A2EC956" w14:textId="211137AB"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lastRenderedPageBreak/>
              <w:t>Effets à court terme</w:t>
            </w:r>
          </w:p>
          <w:p w14:paraId="6FEEE00D"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(2030)</w:t>
            </w:r>
          </w:p>
        </w:tc>
        <w:tc>
          <w:tcPr>
            <w:tcW w:w="283" w:type="dxa"/>
            <w:vMerge w:val="restart"/>
            <w:shd w:val="clear" w:color="auto" w:fill="DEEAF6" w:themeFill="accent1" w:themeFillTint="33"/>
            <w:vAlign w:val="center"/>
          </w:tcPr>
          <w:p w14:paraId="3A163DA5" w14:textId="4E4CC1D9" w:rsidR="00AC61BF" w:rsidRPr="00763A80" w:rsidRDefault="00A4163A" w:rsidP="00763A80">
            <w:pPr>
              <w:spacing w:line="276" w:lineRule="auto"/>
              <w:jc w:val="both"/>
              <w:rPr>
                <w:rFonts w:ascii="Arial" w:hAnsi="Arial" w:cs="Arial"/>
                <w:b/>
                <w:bCs/>
                <w:sz w:val="24"/>
                <w:szCs w:val="24"/>
              </w:rPr>
            </w:pPr>
            <w:r w:rsidRPr="00763A80">
              <w:rPr>
                <w:rFonts w:ascii="Arial" w:hAnsi="Arial" w:cs="Arial"/>
                <w:noProof/>
                <w:sz w:val="24"/>
                <w:szCs w:val="24"/>
              </w:rPr>
              <mc:AlternateContent>
                <mc:Choice Requires="wps">
                  <w:drawing>
                    <wp:anchor distT="0" distB="0" distL="114300" distR="114300" simplePos="0" relativeHeight="251680768" behindDoc="0" locked="0" layoutInCell="1" allowOverlap="1" wp14:anchorId="04F3445F" wp14:editId="55E5A6F0">
                      <wp:simplePos x="0" y="0"/>
                      <wp:positionH relativeFrom="column">
                        <wp:posOffset>-66675</wp:posOffset>
                      </wp:positionH>
                      <wp:positionV relativeFrom="paragraph">
                        <wp:posOffset>680720</wp:posOffset>
                      </wp:positionV>
                      <wp:extent cx="163195" cy="129540"/>
                      <wp:effectExtent l="0" t="19050" r="46355" b="41910"/>
                      <wp:wrapNone/>
                      <wp:docPr id="471" name="Flèche droite 471"/>
                      <wp:cNvGraphicFramePr/>
                      <a:graphic xmlns:a="http://schemas.openxmlformats.org/drawingml/2006/main">
                        <a:graphicData uri="http://schemas.microsoft.com/office/word/2010/wordprocessingShape">
                          <wps:wsp>
                            <wps:cNvSpPr/>
                            <wps:spPr>
                              <a:xfrm>
                                <a:off x="0" y="0"/>
                                <a:ext cx="16319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94C5F" id="Flèche droite 471" o:spid="_x0000_s1026" type="#_x0000_t13" style="position:absolute;margin-left:-5.25pt;margin-top:53.6pt;width:12.85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" adj="13027" fillcolor="red" strokecolor="#c00000" strokeweight="1pt"/>
                  </w:pict>
                </mc:Fallback>
              </mc:AlternateContent>
            </w:r>
          </w:p>
        </w:tc>
        <w:tc>
          <w:tcPr>
            <w:tcW w:w="1985" w:type="dxa"/>
            <w:shd w:val="clear" w:color="auto" w:fill="DEEAF6" w:themeFill="accent1" w:themeFillTint="33"/>
            <w:vAlign w:val="center"/>
          </w:tcPr>
          <w:p w14:paraId="0247C494"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Effets à moyen terme (2040)</w:t>
            </w:r>
          </w:p>
        </w:tc>
        <w:tc>
          <w:tcPr>
            <w:tcW w:w="283" w:type="dxa"/>
            <w:vMerge w:val="restart"/>
            <w:shd w:val="clear" w:color="auto" w:fill="DEEAF6" w:themeFill="accent1" w:themeFillTint="33"/>
            <w:vAlign w:val="center"/>
          </w:tcPr>
          <w:p w14:paraId="164D08E2" w14:textId="77777777" w:rsidR="00AC61BF" w:rsidRPr="00763A80" w:rsidRDefault="00AC61BF" w:rsidP="00763A80">
            <w:pPr>
              <w:spacing w:line="276" w:lineRule="auto"/>
              <w:jc w:val="both"/>
              <w:rPr>
                <w:rFonts w:ascii="Arial" w:hAnsi="Arial" w:cs="Arial"/>
                <w:b/>
                <w:bCs/>
                <w:sz w:val="24"/>
                <w:szCs w:val="24"/>
              </w:rPr>
            </w:pPr>
            <w:r w:rsidRPr="00763A80">
              <w:rPr>
                <w:rFonts w:ascii="Arial" w:hAnsi="Arial" w:cs="Arial"/>
                <w:noProof/>
                <w:sz w:val="24"/>
                <w:szCs w:val="24"/>
              </w:rPr>
              <mc:AlternateContent>
                <mc:Choice Requires="wps">
                  <w:drawing>
                    <wp:anchor distT="0" distB="0" distL="114300" distR="114300" simplePos="0" relativeHeight="251681792" behindDoc="0" locked="0" layoutInCell="1" allowOverlap="1" wp14:anchorId="3C590B65" wp14:editId="493BFC70">
                      <wp:simplePos x="0" y="0"/>
                      <wp:positionH relativeFrom="column">
                        <wp:posOffset>-79375</wp:posOffset>
                      </wp:positionH>
                      <wp:positionV relativeFrom="paragraph">
                        <wp:posOffset>645795</wp:posOffset>
                      </wp:positionV>
                      <wp:extent cx="171450" cy="129540"/>
                      <wp:effectExtent l="0" t="19050" r="38100" b="41910"/>
                      <wp:wrapNone/>
                      <wp:docPr id="472" name="Flèche droite 472"/>
                      <wp:cNvGraphicFramePr/>
                      <a:graphic xmlns:a="http://schemas.openxmlformats.org/drawingml/2006/main">
                        <a:graphicData uri="http://schemas.microsoft.com/office/word/2010/wordprocessingShape">
                          <wps:wsp>
                            <wps:cNvSpPr/>
                            <wps:spPr>
                              <a:xfrm>
                                <a:off x="0" y="0"/>
                                <a:ext cx="171450"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AC0DC" id="Flèche droite 472" o:spid="_x0000_s1026" type="#_x0000_t13" style="position:absolute;margin-left:-6.25pt;margin-top:50.85pt;width:13.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" adj="13440" fillcolor="red" strokecolor="#c00000" strokeweight="1pt"/>
                  </w:pict>
                </mc:Fallback>
              </mc:AlternateContent>
            </w:r>
          </w:p>
        </w:tc>
        <w:tc>
          <w:tcPr>
            <w:tcW w:w="1843" w:type="dxa"/>
            <w:shd w:val="clear" w:color="auto" w:fill="DEEAF6" w:themeFill="accent1" w:themeFillTint="33"/>
            <w:vAlign w:val="center"/>
          </w:tcPr>
          <w:p w14:paraId="245A728A" w14:textId="583FC263"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Effets à long terme</w:t>
            </w:r>
          </w:p>
          <w:p w14:paraId="3CE8D799" w14:textId="77777777" w:rsidR="00AC61BF" w:rsidRPr="00763A80" w:rsidRDefault="00AC61BF" w:rsidP="00335FC5">
            <w:pPr>
              <w:spacing w:line="276" w:lineRule="auto"/>
              <w:jc w:val="center"/>
              <w:rPr>
                <w:rFonts w:ascii="Arial" w:hAnsi="Arial" w:cs="Arial"/>
                <w:b/>
                <w:bCs/>
                <w:sz w:val="24"/>
                <w:szCs w:val="24"/>
              </w:rPr>
            </w:pPr>
            <w:r w:rsidRPr="00763A80">
              <w:rPr>
                <w:rFonts w:ascii="Arial" w:hAnsi="Arial" w:cs="Arial"/>
                <w:b/>
                <w:bCs/>
                <w:sz w:val="24"/>
                <w:szCs w:val="24"/>
              </w:rPr>
              <w:t>(2050)</w:t>
            </w:r>
          </w:p>
        </w:tc>
      </w:tr>
      <w:tr w:rsidR="00AC61BF" w:rsidRPr="00763A80" w14:paraId="13B28F1E" w14:textId="77777777" w:rsidTr="00335FC5">
        <w:trPr>
          <w:trHeight w:val="1408"/>
          <w:jc w:val="center"/>
        </w:trPr>
        <w:tc>
          <w:tcPr>
            <w:tcW w:w="1887" w:type="dxa"/>
          </w:tcPr>
          <w:p w14:paraId="6854C4DD"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1. Ressources humaines (internes et externes)</w:t>
            </w:r>
          </w:p>
          <w:p w14:paraId="17113618" w14:textId="77777777" w:rsidR="00AC61BF" w:rsidRPr="00763A80" w:rsidRDefault="00AC61BF" w:rsidP="00763A80">
            <w:pPr>
              <w:spacing w:line="276" w:lineRule="auto"/>
              <w:jc w:val="both"/>
              <w:rPr>
                <w:rFonts w:ascii="Arial" w:hAnsi="Arial" w:cs="Arial"/>
                <w:sz w:val="24"/>
                <w:szCs w:val="24"/>
              </w:rPr>
            </w:pPr>
          </w:p>
          <w:p w14:paraId="0A54E81A"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xml:space="preserve">2. Ressources financières/budgétaires (ressources propres communales, contreparties communautaires, FIC, PTF, Diaspora, etc.)  </w:t>
            </w:r>
          </w:p>
          <w:p w14:paraId="7658D574"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xml:space="preserve">                                        </w:t>
            </w:r>
          </w:p>
          <w:p w14:paraId="4901C331"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xml:space="preserve"> 3. Ressources matérielles, temporelles et logistiques</w:t>
            </w:r>
          </w:p>
        </w:tc>
        <w:tc>
          <w:tcPr>
            <w:tcW w:w="236" w:type="dxa"/>
            <w:vMerge/>
          </w:tcPr>
          <w:p w14:paraId="63AA18F9" w14:textId="77777777" w:rsidR="00AC61BF" w:rsidRPr="00763A80" w:rsidRDefault="00AC61BF" w:rsidP="00763A80">
            <w:pPr>
              <w:spacing w:line="276" w:lineRule="auto"/>
              <w:jc w:val="both"/>
              <w:rPr>
                <w:rFonts w:ascii="Arial" w:hAnsi="Arial" w:cs="Arial"/>
                <w:sz w:val="24"/>
                <w:szCs w:val="24"/>
              </w:rPr>
            </w:pPr>
          </w:p>
        </w:tc>
        <w:tc>
          <w:tcPr>
            <w:tcW w:w="3401" w:type="dxa"/>
          </w:tcPr>
          <w:p w14:paraId="0F8CF10F" w14:textId="630D8FE3" w:rsidR="00AC61BF" w:rsidRPr="00763A80" w:rsidRDefault="00AC61BF" w:rsidP="00763A80">
            <w:pPr>
              <w:spacing w:before="40" w:line="276" w:lineRule="auto"/>
              <w:jc w:val="both"/>
              <w:rPr>
                <w:rFonts w:ascii="Arial" w:hAnsi="Arial" w:cs="Arial"/>
                <w:bCs/>
                <w:sz w:val="24"/>
                <w:szCs w:val="24"/>
              </w:rPr>
            </w:pPr>
            <w:r w:rsidRPr="00763A80">
              <w:rPr>
                <w:rFonts w:ascii="Arial" w:hAnsi="Arial" w:cs="Arial"/>
                <w:bCs/>
                <w:sz w:val="24"/>
                <w:szCs w:val="24"/>
              </w:rPr>
              <w:t xml:space="preserve">1- Promotion de l’économie locale de façon durable à travers la valorisation des potentialités communales par la production, la </w:t>
            </w:r>
            <w:r w:rsidRPr="00763A80">
              <w:rPr>
                <w:rFonts w:ascii="Arial" w:hAnsi="Arial" w:cs="Arial"/>
                <w:bCs/>
                <w:sz w:val="24"/>
                <w:szCs w:val="24"/>
              </w:rPr>
              <w:lastRenderedPageBreak/>
              <w:t>transformation et la commercialisation des produits agricoles et pastoraux et les autres produits à haute valeur ajoutée</w:t>
            </w:r>
          </w:p>
          <w:p w14:paraId="2D0895CE" w14:textId="77777777" w:rsidR="00AC61BF" w:rsidRPr="00763A80" w:rsidRDefault="00AC61BF" w:rsidP="00763A80">
            <w:pPr>
              <w:spacing w:line="276" w:lineRule="auto"/>
              <w:jc w:val="both"/>
              <w:rPr>
                <w:rFonts w:ascii="Arial" w:hAnsi="Arial" w:cs="Arial"/>
                <w:bCs/>
                <w:sz w:val="24"/>
                <w:szCs w:val="24"/>
              </w:rPr>
            </w:pPr>
            <w:r w:rsidRPr="00763A80">
              <w:rPr>
                <w:rFonts w:ascii="Arial" w:hAnsi="Arial" w:cs="Arial"/>
                <w:bCs/>
                <w:sz w:val="24"/>
                <w:szCs w:val="24"/>
              </w:rPr>
              <w:t>2- Amélioration de l’accès équitable des populations urbaines et rurales aux services sociaux de base de qualité (éducation, santé, eau potable, assainissement, énergie, communication, mobilité)</w:t>
            </w:r>
          </w:p>
          <w:p w14:paraId="3D67D302"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bCs/>
                <w:sz w:val="24"/>
                <w:szCs w:val="24"/>
              </w:rPr>
              <w:t>3- Promotion de la gouvernance locale, le genre, le partenariat, la formation professionnelle adaptée des jeunes et des femmes, le numérique et la participation citoyenne, en développant les capacités de la commune, depuis les villages et quartiers jusqu’à la commune, face aux principales contingences multirisques.</w:t>
            </w:r>
          </w:p>
          <w:p w14:paraId="5316BF07"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lastRenderedPageBreak/>
              <w:t>4- Amélioration du cadre de vie, la gestion de l’environnement et des ressources naturelles à travers la mise en œuvre des mesures d’adaptation et d’atténuation, notamment la gestion et l’aménagement des plans et cours d’eau, leur reboisement et l’exploitation des produits forestiers non ligneux comme le miel.</w:t>
            </w:r>
          </w:p>
        </w:tc>
        <w:tc>
          <w:tcPr>
            <w:tcW w:w="283" w:type="dxa"/>
            <w:vMerge/>
            <w:shd w:val="clear" w:color="auto" w:fill="FBE4D5" w:themeFill="accent2" w:themeFillTint="33"/>
          </w:tcPr>
          <w:p w14:paraId="2AAB5E70" w14:textId="77777777" w:rsidR="00AC61BF" w:rsidRPr="00763A80" w:rsidRDefault="00AC61BF" w:rsidP="00763A80">
            <w:pPr>
              <w:spacing w:line="276" w:lineRule="auto"/>
              <w:jc w:val="both"/>
              <w:rPr>
                <w:rFonts w:ascii="Arial" w:hAnsi="Arial" w:cs="Arial"/>
                <w:sz w:val="24"/>
                <w:szCs w:val="24"/>
              </w:rPr>
            </w:pPr>
          </w:p>
        </w:tc>
        <w:tc>
          <w:tcPr>
            <w:tcW w:w="2693" w:type="dxa"/>
          </w:tcPr>
          <w:p w14:paraId="0B52C1F0"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Moderniser l’agriculture par l’adoption des techniques de gestion intégrée</w:t>
            </w:r>
          </w:p>
          <w:p w14:paraId="00E6C01A"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lastRenderedPageBreak/>
              <w:t>- Valoriser les déchets pour fertiliser les terres agricoles</w:t>
            </w:r>
          </w:p>
          <w:p w14:paraId="2F64437E"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Relancer l’agroforesterie à base des espèces forestières et fruitières</w:t>
            </w:r>
          </w:p>
          <w:p w14:paraId="347E0C65"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Promouvoir la sédentarisation des éleveurs bovins</w:t>
            </w:r>
          </w:p>
          <w:p w14:paraId="62AE58F1" w14:textId="77777777" w:rsidR="00AC61BF" w:rsidRPr="00763A80" w:rsidRDefault="00AC61BF" w:rsidP="00763A80">
            <w:pPr>
              <w:spacing w:line="276" w:lineRule="auto"/>
              <w:jc w:val="both"/>
              <w:rPr>
                <w:rFonts w:ascii="Arial" w:hAnsi="Arial" w:cs="Arial"/>
                <w:sz w:val="24"/>
                <w:szCs w:val="24"/>
              </w:rPr>
            </w:pPr>
          </w:p>
          <w:p w14:paraId="5596FA5E"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Transformer les produits agropastoraux</w:t>
            </w:r>
          </w:p>
          <w:p w14:paraId="1C0FBE05"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Aménager les marchés et les sites touristiques</w:t>
            </w:r>
          </w:p>
          <w:p w14:paraId="22F97F70"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Créer de nouvelles infrastructures et équipements</w:t>
            </w:r>
          </w:p>
          <w:p w14:paraId="589AB950"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Assurer la maintenance des équipements et infrastructures existantes</w:t>
            </w:r>
          </w:p>
          <w:p w14:paraId="42C412CC"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lastRenderedPageBreak/>
              <w:t>- Aménager les pistes rurales</w:t>
            </w:r>
          </w:p>
          <w:p w14:paraId="7711E2B0"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Aménager les voiries urbaines</w:t>
            </w:r>
          </w:p>
          <w:p w14:paraId="04327E31"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Construire les bureaux de villages</w:t>
            </w:r>
          </w:p>
          <w:p w14:paraId="201FC1D8"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Appuyer la formation professionnelle adaptée des jeunes,</w:t>
            </w:r>
          </w:p>
          <w:p w14:paraId="7D5C3D1A"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Sanctuariser la source de l’Ouémé, les grottes, la forêt galeries et sacrées</w:t>
            </w:r>
          </w:p>
          <w:p w14:paraId="56A11324"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sz w:val="24"/>
                <w:szCs w:val="24"/>
              </w:rPr>
              <w:t>- Elaborer et mettre en œuvre le système de gestion des déchets ménagers</w:t>
            </w:r>
          </w:p>
        </w:tc>
        <w:tc>
          <w:tcPr>
            <w:tcW w:w="284" w:type="dxa"/>
            <w:vMerge/>
            <w:shd w:val="clear" w:color="auto" w:fill="auto"/>
          </w:tcPr>
          <w:p w14:paraId="7C68404A" w14:textId="77777777" w:rsidR="00AC61BF" w:rsidRPr="00763A80" w:rsidRDefault="00AC61BF" w:rsidP="00763A80">
            <w:pPr>
              <w:spacing w:line="276" w:lineRule="auto"/>
              <w:jc w:val="both"/>
              <w:rPr>
                <w:rFonts w:ascii="Arial" w:hAnsi="Arial" w:cs="Arial"/>
                <w:sz w:val="24"/>
                <w:szCs w:val="24"/>
              </w:rPr>
            </w:pPr>
          </w:p>
        </w:tc>
        <w:tc>
          <w:tcPr>
            <w:tcW w:w="2410" w:type="dxa"/>
          </w:tcPr>
          <w:p w14:paraId="46774C85"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 xml:space="preserve">1- Augmentation des revenus des acteurs des filières porteuses et des ressources </w:t>
            </w:r>
            <w:r w:rsidRPr="00763A80">
              <w:rPr>
                <w:rFonts w:ascii="Arial" w:hAnsi="Arial" w:cs="Arial"/>
                <w:color w:val="000000" w:themeColor="text1"/>
                <w:sz w:val="24"/>
                <w:szCs w:val="24"/>
              </w:rPr>
              <w:lastRenderedPageBreak/>
              <w:t>financières de la commune</w:t>
            </w:r>
          </w:p>
          <w:p w14:paraId="69BF6B0C"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2- Attractivité de la commune grâce à l’aménagement des marchés et des sites touristiques</w:t>
            </w:r>
          </w:p>
          <w:p w14:paraId="6F7A984D"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3- Augmentation de la transformation au niveau locale </w:t>
            </w:r>
          </w:p>
          <w:p w14:paraId="4D31C638"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4- mise en œuvre des mesures d’adaptation et d’atténuation,</w:t>
            </w:r>
          </w:p>
          <w:p w14:paraId="098E431D"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 xml:space="preserve">5- Amélioration de la fréquentation des centres de santé, de la scolarisation et du maintien des élèves à l’école  </w:t>
            </w:r>
          </w:p>
          <w:p w14:paraId="31B1712C"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6- Bonne qualité des services sociaux de base offert aux populations</w:t>
            </w:r>
          </w:p>
        </w:tc>
        <w:tc>
          <w:tcPr>
            <w:tcW w:w="283" w:type="dxa"/>
            <w:vMerge/>
            <w:shd w:val="clear" w:color="auto" w:fill="auto"/>
          </w:tcPr>
          <w:p w14:paraId="7F4F8351" w14:textId="77777777" w:rsidR="00AC61BF" w:rsidRPr="00763A80" w:rsidRDefault="00AC61BF" w:rsidP="00763A80">
            <w:pPr>
              <w:spacing w:line="276" w:lineRule="auto"/>
              <w:jc w:val="both"/>
              <w:rPr>
                <w:rFonts w:ascii="Arial" w:hAnsi="Arial" w:cs="Arial"/>
                <w:sz w:val="24"/>
                <w:szCs w:val="24"/>
              </w:rPr>
            </w:pPr>
          </w:p>
        </w:tc>
        <w:tc>
          <w:tcPr>
            <w:tcW w:w="1985" w:type="dxa"/>
          </w:tcPr>
          <w:p w14:paraId="286DAE91" w14:textId="77777777" w:rsidR="00AC61BF" w:rsidRPr="00763A80" w:rsidRDefault="00AC61BF" w:rsidP="00A4163A">
            <w:pPr>
              <w:pStyle w:val="Paragraphedeliste"/>
              <w:numPr>
                <w:ilvl w:val="0"/>
                <w:numId w:val="24"/>
              </w:numPr>
              <w:spacing w:before="120" w:after="0" w:line="276" w:lineRule="auto"/>
              <w:ind w:left="135"/>
              <w:rPr>
                <w:rFonts w:ascii="Arial" w:hAnsi="Arial" w:cs="Arial"/>
                <w:color w:val="000000" w:themeColor="text1"/>
                <w:sz w:val="24"/>
                <w:szCs w:val="24"/>
              </w:rPr>
            </w:pPr>
            <w:r w:rsidRPr="00763A80">
              <w:rPr>
                <w:rFonts w:ascii="Arial" w:hAnsi="Arial" w:cs="Arial"/>
                <w:color w:val="000000" w:themeColor="text1"/>
                <w:sz w:val="24"/>
                <w:szCs w:val="24"/>
              </w:rPr>
              <w:t xml:space="preserve">1- Valorisation des potentialités communales par la </w:t>
            </w:r>
            <w:r w:rsidRPr="00763A80">
              <w:rPr>
                <w:rFonts w:ascii="Arial" w:hAnsi="Arial" w:cs="Arial"/>
                <w:color w:val="000000" w:themeColor="text1"/>
                <w:sz w:val="24"/>
                <w:szCs w:val="24"/>
              </w:rPr>
              <w:lastRenderedPageBreak/>
              <w:t>production, la transformation et la commercialisation des produits agricoles et pastoraux, accroissement des productions et productivités des secteurs économiques</w:t>
            </w:r>
          </w:p>
          <w:p w14:paraId="12CEB922" w14:textId="77777777" w:rsidR="00AC61BF" w:rsidRPr="00763A80" w:rsidRDefault="00AC61BF" w:rsidP="00A4163A">
            <w:pPr>
              <w:pStyle w:val="Paragraphedeliste"/>
              <w:numPr>
                <w:ilvl w:val="0"/>
                <w:numId w:val="24"/>
              </w:numPr>
              <w:spacing w:before="120" w:after="0" w:line="276" w:lineRule="auto"/>
              <w:ind w:left="135"/>
              <w:rPr>
                <w:rFonts w:ascii="Arial" w:hAnsi="Arial" w:cs="Arial"/>
                <w:color w:val="000000" w:themeColor="text1"/>
                <w:sz w:val="24"/>
                <w:szCs w:val="24"/>
              </w:rPr>
            </w:pPr>
            <w:r w:rsidRPr="00763A80">
              <w:rPr>
                <w:rFonts w:ascii="Arial" w:hAnsi="Arial" w:cs="Arial"/>
                <w:color w:val="000000" w:themeColor="text1"/>
                <w:sz w:val="24"/>
                <w:szCs w:val="24"/>
              </w:rPr>
              <w:t xml:space="preserve">2- Exportation hors de la commune des produits transformés de bonne qualité  </w:t>
            </w:r>
          </w:p>
          <w:p w14:paraId="1FA119A2" w14:textId="77777777" w:rsidR="00AC61BF" w:rsidRPr="00763A80" w:rsidRDefault="00AC61BF" w:rsidP="00A4163A">
            <w:pPr>
              <w:pStyle w:val="Paragraphedeliste"/>
              <w:numPr>
                <w:ilvl w:val="0"/>
                <w:numId w:val="24"/>
              </w:numPr>
              <w:spacing w:before="120" w:after="0" w:line="276" w:lineRule="auto"/>
              <w:ind w:left="135"/>
              <w:rPr>
                <w:rFonts w:ascii="Arial" w:hAnsi="Arial" w:cs="Arial"/>
                <w:color w:val="000000" w:themeColor="text1"/>
                <w:sz w:val="24"/>
                <w:szCs w:val="24"/>
              </w:rPr>
            </w:pPr>
            <w:r w:rsidRPr="00763A80">
              <w:rPr>
                <w:rFonts w:ascii="Arial" w:hAnsi="Arial" w:cs="Arial"/>
                <w:color w:val="000000" w:themeColor="text1"/>
                <w:sz w:val="24"/>
                <w:szCs w:val="24"/>
              </w:rPr>
              <w:t xml:space="preserve">3-Assainissement du cadre de vie de la population et meilleure sécurisation </w:t>
            </w:r>
            <w:r w:rsidRPr="00763A80">
              <w:rPr>
                <w:rFonts w:ascii="Arial" w:hAnsi="Arial" w:cs="Arial"/>
                <w:color w:val="000000" w:themeColor="text1"/>
                <w:sz w:val="24"/>
                <w:szCs w:val="24"/>
              </w:rPr>
              <w:lastRenderedPageBreak/>
              <w:t xml:space="preserve">des ressources naturelles </w:t>
            </w:r>
          </w:p>
          <w:p w14:paraId="02610BE2" w14:textId="77777777" w:rsidR="00AC61BF" w:rsidRPr="00763A80" w:rsidRDefault="00AC61BF" w:rsidP="00A4163A">
            <w:pPr>
              <w:pStyle w:val="Paragraphedeliste"/>
              <w:numPr>
                <w:ilvl w:val="0"/>
                <w:numId w:val="24"/>
              </w:numPr>
              <w:spacing w:before="120" w:after="0" w:line="276" w:lineRule="auto"/>
              <w:ind w:left="135"/>
              <w:rPr>
                <w:rFonts w:ascii="Arial" w:hAnsi="Arial" w:cs="Arial"/>
                <w:color w:val="000000" w:themeColor="text1"/>
                <w:sz w:val="24"/>
                <w:szCs w:val="24"/>
              </w:rPr>
            </w:pPr>
            <w:r w:rsidRPr="00763A80">
              <w:rPr>
                <w:rFonts w:ascii="Arial" w:hAnsi="Arial" w:cs="Arial"/>
                <w:color w:val="000000" w:themeColor="text1"/>
                <w:sz w:val="24"/>
                <w:szCs w:val="24"/>
              </w:rPr>
              <w:t>4- Amélioration des conditions de vie de la population et des acteurs économiques</w:t>
            </w:r>
          </w:p>
        </w:tc>
        <w:tc>
          <w:tcPr>
            <w:tcW w:w="283" w:type="dxa"/>
            <w:vMerge/>
            <w:shd w:val="clear" w:color="auto" w:fill="auto"/>
          </w:tcPr>
          <w:p w14:paraId="6011A123" w14:textId="77777777" w:rsidR="00AC61BF" w:rsidRPr="00763A80" w:rsidRDefault="00AC61BF" w:rsidP="00763A80">
            <w:pPr>
              <w:spacing w:line="276" w:lineRule="auto"/>
              <w:jc w:val="both"/>
              <w:rPr>
                <w:rFonts w:ascii="Arial" w:hAnsi="Arial" w:cs="Arial"/>
                <w:sz w:val="24"/>
                <w:szCs w:val="24"/>
              </w:rPr>
            </w:pPr>
          </w:p>
        </w:tc>
        <w:tc>
          <w:tcPr>
            <w:tcW w:w="1843" w:type="dxa"/>
          </w:tcPr>
          <w:p w14:paraId="1F5F92DC"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1- Amélioration effective et durable du bien-être socioéconomiq</w:t>
            </w:r>
            <w:r w:rsidRPr="00763A80">
              <w:rPr>
                <w:rFonts w:ascii="Arial" w:hAnsi="Arial" w:cs="Arial"/>
                <w:color w:val="000000" w:themeColor="text1"/>
                <w:sz w:val="24"/>
                <w:szCs w:val="24"/>
              </w:rPr>
              <w:lastRenderedPageBreak/>
              <w:t>ue de la population (enfants, jeunes, femmes, hommes, personnes âgées, PVH) de la commune </w:t>
            </w:r>
          </w:p>
          <w:p w14:paraId="3091D5EB"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 xml:space="preserve">Part annuelle des ressources propres consacrée aux investissements </w:t>
            </w:r>
          </w:p>
          <w:p w14:paraId="65C86399"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color w:val="000000" w:themeColor="text1"/>
                <w:sz w:val="24"/>
                <w:szCs w:val="24"/>
              </w:rPr>
              <w:t>2- Performance accrue de la commune par rapport aux principaux indicateurs de gouvernance, de protection sociale, de développemen</w:t>
            </w:r>
            <w:r w:rsidRPr="00763A80">
              <w:rPr>
                <w:rFonts w:ascii="Arial" w:hAnsi="Arial" w:cs="Arial"/>
                <w:color w:val="000000" w:themeColor="text1"/>
                <w:sz w:val="24"/>
                <w:szCs w:val="24"/>
              </w:rPr>
              <w:lastRenderedPageBreak/>
              <w:t xml:space="preserve">t socioéconomique et d’environnement durable  </w:t>
            </w:r>
          </w:p>
          <w:p w14:paraId="53A1CC82" w14:textId="77777777" w:rsidR="00AC61BF" w:rsidRPr="00763A80" w:rsidRDefault="00AC61BF" w:rsidP="00763A80">
            <w:pPr>
              <w:spacing w:line="276" w:lineRule="auto"/>
              <w:jc w:val="both"/>
              <w:rPr>
                <w:rFonts w:ascii="Arial" w:hAnsi="Arial" w:cs="Arial"/>
                <w:bCs/>
                <w:sz w:val="24"/>
                <w:szCs w:val="24"/>
              </w:rPr>
            </w:pPr>
            <w:r w:rsidRPr="00763A80">
              <w:rPr>
                <w:rFonts w:ascii="Arial" w:hAnsi="Arial" w:cs="Arial"/>
                <w:bCs/>
                <w:sz w:val="24"/>
                <w:szCs w:val="24"/>
              </w:rPr>
              <w:t xml:space="preserve">3- Promotion de la gouvernance locale, le genre, la formation professionnelle adaptée des jeunes et des femmes, </w:t>
            </w:r>
          </w:p>
          <w:p w14:paraId="012F6E99" w14:textId="77777777" w:rsidR="00AC61BF" w:rsidRPr="00763A80" w:rsidRDefault="00AC61BF" w:rsidP="00763A80">
            <w:pPr>
              <w:spacing w:line="276" w:lineRule="auto"/>
              <w:jc w:val="both"/>
              <w:rPr>
                <w:rFonts w:ascii="Arial" w:hAnsi="Arial" w:cs="Arial"/>
                <w:color w:val="000000" w:themeColor="text1"/>
                <w:sz w:val="24"/>
                <w:szCs w:val="24"/>
              </w:rPr>
            </w:pPr>
            <w:r w:rsidRPr="00763A80">
              <w:rPr>
                <w:rFonts w:ascii="Arial" w:hAnsi="Arial" w:cs="Arial"/>
                <w:sz w:val="24"/>
                <w:szCs w:val="24"/>
              </w:rPr>
              <w:t xml:space="preserve">4- Amélioration du cadre de vie à travers la mise en œuvre des mesures d’adaptation et d’atténuation, notamment la gestion et l’aménagement des plans et cours d’eau, </w:t>
            </w:r>
            <w:r w:rsidRPr="00763A80">
              <w:rPr>
                <w:rFonts w:ascii="Arial" w:hAnsi="Arial" w:cs="Arial"/>
                <w:sz w:val="24"/>
                <w:szCs w:val="24"/>
              </w:rPr>
              <w:lastRenderedPageBreak/>
              <w:t>leur reboisement et l’exploitation des produits forestiers non ligneux notamment le miel.</w:t>
            </w:r>
          </w:p>
        </w:tc>
      </w:tr>
      <w:tr w:rsidR="00AC61BF" w:rsidRPr="00763A80" w14:paraId="7C9C6DBD" w14:textId="77777777" w:rsidTr="00A4163A">
        <w:trPr>
          <w:jc w:val="center"/>
        </w:trPr>
        <w:tc>
          <w:tcPr>
            <w:tcW w:w="15588" w:type="dxa"/>
            <w:gridSpan w:val="11"/>
            <w:shd w:val="clear" w:color="auto" w:fill="E2EFD9" w:themeFill="accent6" w:themeFillTint="33"/>
          </w:tcPr>
          <w:p w14:paraId="442939D5" w14:textId="77777777" w:rsidR="00AC61BF" w:rsidRPr="00763A80" w:rsidRDefault="00AC61BF" w:rsidP="00A4163A">
            <w:pPr>
              <w:spacing w:after="0" w:line="240" w:lineRule="auto"/>
              <w:jc w:val="both"/>
              <w:rPr>
                <w:rFonts w:ascii="Arial" w:hAnsi="Arial" w:cs="Arial"/>
                <w:sz w:val="24"/>
                <w:szCs w:val="24"/>
              </w:rPr>
            </w:pPr>
            <w:r w:rsidRPr="00763A80">
              <w:rPr>
                <w:rFonts w:ascii="Arial" w:hAnsi="Arial" w:cs="Arial"/>
                <w:b/>
                <w:bCs/>
                <w:noProof/>
                <w:sz w:val="24"/>
                <w:szCs w:val="24"/>
              </w:rPr>
              <w:lastRenderedPageBreak/>
              <mc:AlternateContent>
                <mc:Choice Requires="wps">
                  <w:drawing>
                    <wp:anchor distT="0" distB="0" distL="114300" distR="114300" simplePos="0" relativeHeight="251676672" behindDoc="0" locked="0" layoutInCell="1" allowOverlap="1" wp14:anchorId="6F188972" wp14:editId="1B5DDEE4">
                      <wp:simplePos x="0" y="0"/>
                      <wp:positionH relativeFrom="column">
                        <wp:posOffset>4327756</wp:posOffset>
                      </wp:positionH>
                      <wp:positionV relativeFrom="paragraph">
                        <wp:posOffset>-1847</wp:posOffset>
                      </wp:positionV>
                      <wp:extent cx="304800" cy="152227"/>
                      <wp:effectExtent l="38100" t="0" r="0" b="38735"/>
                      <wp:wrapNone/>
                      <wp:docPr id="455" name="Flèche vers le bas 455"/>
                      <wp:cNvGraphicFramePr/>
                      <a:graphic xmlns:a="http://schemas.openxmlformats.org/drawingml/2006/main">
                        <a:graphicData uri="http://schemas.microsoft.com/office/word/2010/wordprocessingShape">
                          <wps:wsp>
                            <wps:cNvSpPr/>
                            <wps:spPr>
                              <a:xfrm>
                                <a:off x="0" y="0"/>
                                <a:ext cx="304800" cy="15222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CAA04D" id="Flèche vers le bas 455" o:spid="_x0000_s1026" type="#_x0000_t67" style="position:absolute;margin-left:340.75pt;margin-top:-.15pt;width:24pt;height: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" adj="10800" fillcolor="#4472c4" strokecolor="#2f528f" strokeweight="1pt"/>
                  </w:pict>
                </mc:Fallback>
              </mc:AlternateContent>
            </w:r>
            <w:r w:rsidRPr="00763A80">
              <w:rPr>
                <w:rFonts w:ascii="Arial" w:hAnsi="Arial" w:cs="Arial"/>
                <w:b/>
                <w:bCs/>
                <w:sz w:val="24"/>
                <w:szCs w:val="24"/>
              </w:rPr>
              <w:t xml:space="preserve">                      </w:t>
            </w:r>
          </w:p>
        </w:tc>
      </w:tr>
      <w:tr w:rsidR="00AC61BF" w:rsidRPr="00763A80" w14:paraId="2D226A32" w14:textId="77777777" w:rsidTr="00A4163A">
        <w:trPr>
          <w:jc w:val="center"/>
        </w:trPr>
        <w:tc>
          <w:tcPr>
            <w:tcW w:w="1887" w:type="dxa"/>
            <w:shd w:val="clear" w:color="auto" w:fill="FBE4D5" w:themeFill="accent2" w:themeFillTint="33"/>
          </w:tcPr>
          <w:p w14:paraId="182AED97" w14:textId="77777777" w:rsidR="00AC61BF" w:rsidRPr="00763A80" w:rsidRDefault="00AC61BF" w:rsidP="00763A80">
            <w:pPr>
              <w:spacing w:line="276" w:lineRule="auto"/>
              <w:jc w:val="both"/>
              <w:rPr>
                <w:rFonts w:ascii="Arial" w:hAnsi="Arial" w:cs="Arial"/>
                <w:sz w:val="24"/>
                <w:szCs w:val="24"/>
              </w:rPr>
            </w:pPr>
          </w:p>
          <w:p w14:paraId="41E96C22" w14:textId="77777777" w:rsidR="00AC61BF" w:rsidRPr="00763A80" w:rsidRDefault="00AC61BF" w:rsidP="00763A80">
            <w:pPr>
              <w:spacing w:line="276" w:lineRule="auto"/>
              <w:jc w:val="both"/>
              <w:rPr>
                <w:rFonts w:ascii="Arial" w:hAnsi="Arial" w:cs="Arial"/>
                <w:b/>
                <w:bCs/>
                <w:sz w:val="24"/>
                <w:szCs w:val="24"/>
              </w:rPr>
            </w:pPr>
            <w:r w:rsidRPr="00763A80">
              <w:rPr>
                <w:rFonts w:ascii="Arial" w:hAnsi="Arial" w:cs="Arial"/>
                <w:b/>
                <w:bCs/>
                <w:sz w:val="24"/>
                <w:szCs w:val="24"/>
              </w:rPr>
              <w:t xml:space="preserve">FACTEURS EXTERNES ET HYPOTHESES </w:t>
            </w:r>
          </w:p>
        </w:tc>
        <w:tc>
          <w:tcPr>
            <w:tcW w:w="236" w:type="dxa"/>
          </w:tcPr>
          <w:p w14:paraId="32E6299F" w14:textId="77777777" w:rsidR="00AC61BF" w:rsidRPr="00763A80" w:rsidRDefault="00AC61BF" w:rsidP="00763A80">
            <w:pPr>
              <w:spacing w:line="276" w:lineRule="auto"/>
              <w:jc w:val="both"/>
              <w:rPr>
                <w:rFonts w:ascii="Arial" w:hAnsi="Arial" w:cs="Arial"/>
                <w:sz w:val="24"/>
                <w:szCs w:val="24"/>
              </w:rPr>
            </w:pPr>
            <w:r w:rsidRPr="00763A80">
              <w:rPr>
                <w:rFonts w:ascii="Arial" w:hAnsi="Arial" w:cs="Arial"/>
                <w:noProof/>
                <w:sz w:val="24"/>
                <w:szCs w:val="24"/>
              </w:rPr>
              <mc:AlternateContent>
                <mc:Choice Requires="wps">
                  <w:drawing>
                    <wp:anchor distT="0" distB="0" distL="114300" distR="114300" simplePos="0" relativeHeight="251674624" behindDoc="0" locked="0" layoutInCell="1" allowOverlap="1" wp14:anchorId="7B3C89B2" wp14:editId="09A709B3">
                      <wp:simplePos x="0" y="0"/>
                      <wp:positionH relativeFrom="column">
                        <wp:posOffset>-71120</wp:posOffset>
                      </wp:positionH>
                      <wp:positionV relativeFrom="paragraph">
                        <wp:posOffset>496966</wp:posOffset>
                      </wp:positionV>
                      <wp:extent cx="133350" cy="395605"/>
                      <wp:effectExtent l="0" t="38100" r="38100" b="61595"/>
                      <wp:wrapNone/>
                      <wp:docPr id="460" name="Flèche vers la droite 492"/>
                      <wp:cNvGraphicFramePr/>
                      <a:graphic xmlns:a="http://schemas.openxmlformats.org/drawingml/2006/main">
                        <a:graphicData uri="http://schemas.microsoft.com/office/word/2010/wordprocessingShape">
                          <wps:wsp>
                            <wps:cNvSpPr/>
                            <wps:spPr>
                              <a:xfrm>
                                <a:off x="0" y="0"/>
                                <a:ext cx="133350" cy="3956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B896C" id="Flèche vers la droite 492" o:spid="_x0000_s1026" type="#_x0000_t13" style="position:absolute;margin-left:-5.6pt;margin-top:39.15pt;width:10.5pt;height:3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" adj="10800" fillcolor="#4472c4" strokecolor="#2f528f" strokeweight="1pt"/>
                  </w:pict>
                </mc:Fallback>
              </mc:AlternateContent>
            </w:r>
          </w:p>
        </w:tc>
        <w:tc>
          <w:tcPr>
            <w:tcW w:w="13465" w:type="dxa"/>
            <w:gridSpan w:val="9"/>
          </w:tcPr>
          <w:p w14:paraId="42D7875D" w14:textId="77777777" w:rsidR="00AC61BF" w:rsidRPr="00763A80" w:rsidRDefault="00AC61BF" w:rsidP="00763A80">
            <w:pPr>
              <w:spacing w:before="60" w:line="276" w:lineRule="auto"/>
              <w:jc w:val="both"/>
              <w:rPr>
                <w:rFonts w:ascii="Arial" w:hAnsi="Arial" w:cs="Arial"/>
                <w:sz w:val="24"/>
                <w:szCs w:val="24"/>
              </w:rPr>
            </w:pPr>
            <w:r w:rsidRPr="00763A80">
              <w:rPr>
                <w:rFonts w:ascii="Arial" w:hAnsi="Arial" w:cs="Arial"/>
                <w:sz w:val="24"/>
                <w:szCs w:val="24"/>
              </w:rPr>
              <w:t xml:space="preserve">1. Si le cadre juridique, politique et institutionnel de la décentralisation et du développement territorial (Loi nº2021-14 du 20 décembre 2021 portant code de l'administration territoriale en République du Bénin) est mis en œuvre par les ressources humaines responsables,                                                                                                                                                                                                                                                                                           </w:t>
            </w:r>
          </w:p>
          <w:p w14:paraId="6170C304" w14:textId="77777777" w:rsidR="00AC61BF" w:rsidRPr="00763A80" w:rsidRDefault="00AC61BF" w:rsidP="00A4163A">
            <w:pPr>
              <w:spacing w:before="60" w:line="276" w:lineRule="auto"/>
              <w:rPr>
                <w:rFonts w:ascii="Arial" w:hAnsi="Arial" w:cs="Arial"/>
                <w:sz w:val="24"/>
                <w:szCs w:val="24"/>
              </w:rPr>
            </w:pPr>
            <w:r w:rsidRPr="00763A80">
              <w:rPr>
                <w:rFonts w:ascii="Arial" w:hAnsi="Arial" w:cs="Arial"/>
                <w:sz w:val="24"/>
                <w:szCs w:val="24"/>
              </w:rPr>
              <w:t xml:space="preserve"> 2. Si les effets des éventuelles crises financières internationales sont maîtrisés et atténués et n'entraînent pas une récession au plan national et communal                                                                                                                                                                                                                                                   3. Si les effets des changements climatiques et des catastrophes naturelles sont maîtrisés et atténués au plan national et communal                                                                           </w:t>
            </w:r>
          </w:p>
          <w:p w14:paraId="3DF64E30" w14:textId="77777777" w:rsidR="00AC61BF" w:rsidRPr="00763A80" w:rsidRDefault="00AC61BF" w:rsidP="00763A80">
            <w:pPr>
              <w:spacing w:before="60" w:line="276" w:lineRule="auto"/>
              <w:jc w:val="both"/>
              <w:rPr>
                <w:rFonts w:ascii="Arial" w:hAnsi="Arial" w:cs="Arial"/>
                <w:sz w:val="24"/>
                <w:szCs w:val="24"/>
              </w:rPr>
            </w:pPr>
            <w:r w:rsidRPr="00763A80">
              <w:rPr>
                <w:rFonts w:ascii="Arial" w:hAnsi="Arial" w:cs="Arial"/>
                <w:sz w:val="24"/>
                <w:szCs w:val="24"/>
              </w:rPr>
              <w:t xml:space="preserve">4. Si les effets d'éventuelles crises sanitaires épidémiologiques ou pandémiques et sécuritaires sont maîtrisés et contenus au plan national et communal </w:t>
            </w:r>
          </w:p>
        </w:tc>
      </w:tr>
    </w:tbl>
    <w:p w14:paraId="359F0048" w14:textId="77777777" w:rsidR="003F3AD9" w:rsidRPr="00763A80" w:rsidRDefault="003F3AD9" w:rsidP="00763A80">
      <w:pPr>
        <w:spacing w:line="276" w:lineRule="auto"/>
        <w:jc w:val="both"/>
        <w:rPr>
          <w:rFonts w:ascii="Arial" w:hAnsi="Arial" w:cs="Arial"/>
          <w:sz w:val="24"/>
          <w:szCs w:val="24"/>
          <w:lang w:eastAsia="ja-JP"/>
        </w:rPr>
      </w:pPr>
    </w:p>
    <w:p w14:paraId="7250045C" w14:textId="4744CDFB" w:rsidR="009C42EA" w:rsidRPr="00763A80" w:rsidRDefault="009C42EA" w:rsidP="00763A80">
      <w:pPr>
        <w:spacing w:line="276" w:lineRule="auto"/>
        <w:jc w:val="both"/>
        <w:rPr>
          <w:rFonts w:ascii="Arial" w:hAnsi="Arial" w:cs="Arial"/>
          <w:sz w:val="24"/>
          <w:szCs w:val="24"/>
          <w:lang w:eastAsia="ja-JP"/>
        </w:rPr>
        <w:sectPr w:rsidR="009C42EA" w:rsidRPr="00763A80" w:rsidSect="0038216E">
          <w:pgSz w:w="16838" w:h="11906" w:orient="landscape"/>
          <w:pgMar w:top="1418" w:right="244" w:bottom="1418" w:left="992" w:header="709" w:footer="709" w:gutter="0"/>
          <w:cols w:space="708"/>
          <w:docGrid w:linePitch="360"/>
        </w:sectPr>
      </w:pPr>
    </w:p>
    <w:p w14:paraId="31A02AE7" w14:textId="6EE3175E" w:rsidR="00516BE0" w:rsidRPr="00763A80" w:rsidRDefault="00D30A50" w:rsidP="00763A80">
      <w:pPr>
        <w:pStyle w:val="Paragraphedeliste"/>
        <w:numPr>
          <w:ilvl w:val="0"/>
          <w:numId w:val="3"/>
        </w:numPr>
        <w:spacing w:after="160" w:line="276" w:lineRule="auto"/>
        <w:jc w:val="both"/>
        <w:rPr>
          <w:rFonts w:ascii="Arial" w:hAnsi="Arial" w:cs="Arial"/>
          <w:b/>
          <w:bCs/>
          <w:color w:val="000000" w:themeColor="text1"/>
          <w:kern w:val="0"/>
          <w:sz w:val="24"/>
          <w:szCs w:val="24"/>
          <w:lang w:eastAsia="ja-JP"/>
          <w14:ligatures w14:val="none"/>
          <w14:cntxtAlts w14:val="0"/>
        </w:rPr>
      </w:pPr>
      <w:r w:rsidRPr="00763A80">
        <w:rPr>
          <w:rFonts w:ascii="Arial" w:hAnsi="Arial" w:cs="Arial"/>
          <w:b/>
          <w:bCs/>
          <w:color w:val="000000" w:themeColor="text1"/>
          <w:kern w:val="0"/>
          <w:sz w:val="24"/>
          <w:szCs w:val="24"/>
          <w:lang w:eastAsia="ja-JP"/>
          <w14:ligatures w14:val="none"/>
          <w14:cntxtAlts w14:val="0"/>
        </w:rPr>
        <w:lastRenderedPageBreak/>
        <w:t xml:space="preserve">SYNTHESE </w:t>
      </w:r>
      <w:r w:rsidR="00010C64" w:rsidRPr="00763A80">
        <w:rPr>
          <w:rFonts w:ascii="Arial" w:hAnsi="Arial" w:cs="Arial"/>
          <w:b/>
          <w:bCs/>
          <w:color w:val="000000" w:themeColor="text1"/>
          <w:kern w:val="0"/>
          <w:sz w:val="24"/>
          <w:szCs w:val="24"/>
          <w:lang w:eastAsia="ja-JP"/>
          <w14:ligatures w14:val="none"/>
          <w14:cntxtAlts w14:val="0"/>
        </w:rPr>
        <w:t xml:space="preserve">DE L’AFFECTATION DES TERRES </w:t>
      </w:r>
    </w:p>
    <w:p w14:paraId="3FAB0835" w14:textId="3ED8967D" w:rsidR="00516BE0" w:rsidRPr="00763A80" w:rsidRDefault="00AC61BF" w:rsidP="00335FC5">
      <w:pPr>
        <w:spacing w:line="276" w:lineRule="auto"/>
        <w:jc w:val="center"/>
        <w:rPr>
          <w:rFonts w:ascii="Arial" w:hAnsi="Arial" w:cs="Arial"/>
          <w:b/>
          <w:bCs/>
          <w:color w:val="000000" w:themeColor="text1"/>
          <w:kern w:val="0"/>
          <w:sz w:val="24"/>
          <w:szCs w:val="24"/>
          <w:lang w:eastAsia="ja-JP"/>
          <w14:ligatures w14:val="none"/>
          <w14:cntxtAlts w14:val="0"/>
        </w:rPr>
      </w:pPr>
      <w:r w:rsidRPr="00763A80">
        <w:rPr>
          <w:rFonts w:ascii="Arial" w:eastAsia="Calibri" w:hAnsi="Arial" w:cs="Arial"/>
          <w:noProof/>
          <w:sz w:val="24"/>
          <w:szCs w:val="24"/>
        </w:rPr>
        <w:drawing>
          <wp:inline distT="0" distB="0" distL="0" distR="0" wp14:anchorId="161203AB" wp14:editId="5A61BA3A">
            <wp:extent cx="5664530" cy="4006846"/>
            <wp:effectExtent l="0" t="0" r="0" b="0"/>
            <wp:docPr id="131962638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26387" name="Image 131962638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6604" cy="4008313"/>
                    </a:xfrm>
                    <a:prstGeom prst="rect">
                      <a:avLst/>
                    </a:prstGeom>
                  </pic:spPr>
                </pic:pic>
              </a:graphicData>
            </a:graphic>
          </wp:inline>
        </w:drawing>
      </w:r>
    </w:p>
    <w:p w14:paraId="12EBF808" w14:textId="38F5A6B7" w:rsidR="00516BE0" w:rsidRPr="00BA1D51" w:rsidRDefault="00DF028E" w:rsidP="00763A80">
      <w:pPr>
        <w:pStyle w:val="Paragraphedeliste"/>
        <w:numPr>
          <w:ilvl w:val="0"/>
          <w:numId w:val="15"/>
        </w:numPr>
        <w:spacing w:line="276" w:lineRule="auto"/>
        <w:jc w:val="both"/>
        <w:rPr>
          <w:rFonts w:ascii="Arial" w:hAnsi="Arial" w:cs="Arial"/>
          <w:color w:val="auto"/>
          <w:kern w:val="0"/>
          <w:sz w:val="22"/>
          <w:szCs w:val="22"/>
          <w14:ligatures w14:val="none"/>
          <w14:cntxtAlts w14:val="0"/>
        </w:rPr>
      </w:pPr>
      <w:r w:rsidRPr="00BA1D51">
        <w:rPr>
          <w:rFonts w:ascii="Arial" w:hAnsi="Arial" w:cs="Arial"/>
          <w:sz w:val="22"/>
          <w:szCs w:val="22"/>
        </w:rPr>
        <w:t xml:space="preserve">Les zones </w:t>
      </w:r>
      <w:r w:rsidR="00335FC5" w:rsidRPr="00BA1D51">
        <w:rPr>
          <w:rFonts w:ascii="Arial" w:hAnsi="Arial" w:cs="Arial"/>
          <w:sz w:val="22"/>
          <w:szCs w:val="22"/>
        </w:rPr>
        <w:t>agricoles</w:t>
      </w:r>
      <w:r w:rsidRPr="00BA1D51">
        <w:rPr>
          <w:rFonts w:ascii="Arial" w:hAnsi="Arial" w:cs="Arial"/>
          <w:sz w:val="22"/>
          <w:szCs w:val="22"/>
        </w:rPr>
        <w:t xml:space="preserve"> sont distribuées sur tout le territoire communal en dehors des aires protégées et des écosystèmes sensibles. </w:t>
      </w:r>
      <w:r w:rsidR="00D95D9A" w:rsidRPr="00BA1D51">
        <w:rPr>
          <w:rFonts w:ascii="Arial" w:hAnsi="Arial" w:cs="Arial"/>
          <w:sz w:val="22"/>
          <w:szCs w:val="22"/>
        </w:rPr>
        <w:t xml:space="preserve">La zone pastorale couvre essensielement les localités de : Babazaouré, Tigninou, Yabaga, Singré, Kamala, Tchakléro. </w:t>
      </w:r>
    </w:p>
    <w:p w14:paraId="1C2506F5" w14:textId="6D9E60C4" w:rsidR="00C75ED0" w:rsidRPr="00BA1D51" w:rsidRDefault="00DF028E" w:rsidP="00763A80">
      <w:pPr>
        <w:pStyle w:val="Paragraphedeliste"/>
        <w:numPr>
          <w:ilvl w:val="0"/>
          <w:numId w:val="15"/>
        </w:numPr>
        <w:spacing w:line="276" w:lineRule="auto"/>
        <w:jc w:val="both"/>
        <w:rPr>
          <w:rFonts w:ascii="Arial" w:hAnsi="Arial" w:cs="Arial"/>
          <w:color w:val="auto"/>
          <w:kern w:val="0"/>
          <w:sz w:val="22"/>
          <w:szCs w:val="22"/>
          <w14:ligatures w14:val="none"/>
          <w14:cntxtAlts w14:val="0"/>
        </w:rPr>
      </w:pPr>
      <w:r w:rsidRPr="00BA1D51">
        <w:rPr>
          <w:rFonts w:ascii="Arial" w:hAnsi="Arial" w:cs="Arial"/>
          <w:sz w:val="22"/>
          <w:szCs w:val="22"/>
        </w:rPr>
        <w:t xml:space="preserve">Les zones de trame verte sont distribuées sur tout le territoire communal. On </w:t>
      </w:r>
      <w:proofErr w:type="gramStart"/>
      <w:r w:rsidRPr="00BA1D51">
        <w:rPr>
          <w:rFonts w:ascii="Arial" w:hAnsi="Arial" w:cs="Arial"/>
          <w:sz w:val="22"/>
          <w:szCs w:val="22"/>
        </w:rPr>
        <w:t>note</w:t>
      </w:r>
      <w:r w:rsidR="00C75ED0" w:rsidRPr="00BA1D51">
        <w:rPr>
          <w:rFonts w:ascii="Arial" w:hAnsi="Arial" w:cs="Arial"/>
          <w:sz w:val="22"/>
          <w:szCs w:val="22"/>
        </w:rPr>
        <w:t xml:space="preserve">  le</w:t>
      </w:r>
      <w:proofErr w:type="gramEnd"/>
      <w:r w:rsidR="00C75ED0" w:rsidRPr="00BA1D51">
        <w:rPr>
          <w:rFonts w:ascii="Arial" w:hAnsi="Arial" w:cs="Arial"/>
          <w:sz w:val="22"/>
          <w:szCs w:val="22"/>
        </w:rPr>
        <w:t xml:space="preserve"> p</w:t>
      </w:r>
      <w:r w:rsidR="00C75ED0" w:rsidRPr="00BA1D51">
        <w:rPr>
          <w:rFonts w:ascii="Arial" w:eastAsia="Calibri" w:hAnsi="Arial" w:cs="Arial"/>
          <w:bCs/>
          <w:sz w:val="22"/>
          <w:szCs w:val="22"/>
        </w:rPr>
        <w:t xml:space="preserve">érimètre de reboisement des Tanéka, </w:t>
      </w:r>
      <w:proofErr w:type="gramStart"/>
      <w:r w:rsidR="00C75ED0" w:rsidRPr="00BA1D51">
        <w:rPr>
          <w:rFonts w:ascii="Arial" w:eastAsia="Calibri" w:hAnsi="Arial" w:cs="Arial"/>
          <w:bCs/>
          <w:sz w:val="22"/>
          <w:szCs w:val="22"/>
        </w:rPr>
        <w:t>le sanctuaires</w:t>
      </w:r>
      <w:proofErr w:type="gramEnd"/>
      <w:r w:rsidR="00C75ED0" w:rsidRPr="00BA1D51">
        <w:rPr>
          <w:rFonts w:ascii="Arial" w:eastAsia="Calibri" w:hAnsi="Arial" w:cs="Arial"/>
          <w:bCs/>
          <w:sz w:val="22"/>
          <w:szCs w:val="22"/>
        </w:rPr>
        <w:t xml:space="preserve"> de biodiversité, les forêts sacrées et communautaires, les berges de l’Ouémé et des cours d’eau, les axes routiers, les services publics et privés, écoles et collèges, sites touristiques, </w:t>
      </w:r>
    </w:p>
    <w:p w14:paraId="3526682E" w14:textId="328E469E" w:rsidR="00516BE0" w:rsidRPr="00BA1D51" w:rsidRDefault="00DF028E" w:rsidP="00763A80">
      <w:pPr>
        <w:pStyle w:val="Paragraphedeliste"/>
        <w:numPr>
          <w:ilvl w:val="0"/>
          <w:numId w:val="15"/>
        </w:numPr>
        <w:spacing w:line="276" w:lineRule="auto"/>
        <w:jc w:val="both"/>
        <w:rPr>
          <w:rFonts w:ascii="Arial" w:hAnsi="Arial" w:cs="Arial"/>
          <w:color w:val="auto"/>
          <w:kern w:val="0"/>
          <w:sz w:val="22"/>
          <w:szCs w:val="22"/>
          <w14:ligatures w14:val="none"/>
          <w14:cntxtAlts w14:val="0"/>
        </w:rPr>
      </w:pPr>
      <w:r w:rsidRPr="00BA1D51">
        <w:rPr>
          <w:rFonts w:ascii="Arial" w:hAnsi="Arial" w:cs="Arial"/>
          <w:sz w:val="22"/>
          <w:szCs w:val="22"/>
        </w:rPr>
        <w:t xml:space="preserve">Les éléments constituant la trame bleue sont répartis sur toute l’étendue du territoire communal. </w:t>
      </w:r>
      <w:r w:rsidR="00203302" w:rsidRPr="00BA1D51">
        <w:rPr>
          <w:rFonts w:ascii="Arial" w:hAnsi="Arial" w:cs="Arial"/>
          <w:sz w:val="22"/>
          <w:szCs w:val="22"/>
        </w:rPr>
        <w:t xml:space="preserve">On rencontre des bas-fonds et </w:t>
      </w:r>
      <w:r w:rsidR="00335FC5" w:rsidRPr="00BA1D51">
        <w:rPr>
          <w:rFonts w:ascii="Arial" w:hAnsi="Arial" w:cs="Arial"/>
          <w:sz w:val="22"/>
          <w:szCs w:val="22"/>
        </w:rPr>
        <w:t>les sources</w:t>
      </w:r>
      <w:r w:rsidR="00203302" w:rsidRPr="00BA1D51">
        <w:rPr>
          <w:rFonts w:ascii="Arial" w:hAnsi="Arial" w:cs="Arial"/>
          <w:sz w:val="22"/>
          <w:szCs w:val="22"/>
        </w:rPr>
        <w:t xml:space="preserve"> de l’Ouémé et du Kéran </w:t>
      </w:r>
      <w:r w:rsidR="00516BE0" w:rsidRPr="00BA1D51">
        <w:rPr>
          <w:rFonts w:ascii="Arial" w:hAnsi="Arial" w:cs="Arial"/>
          <w:color w:val="000000" w:themeColor="text1"/>
          <w:kern w:val="0"/>
          <w:sz w:val="22"/>
          <w:szCs w:val="22"/>
          <w:lang w:eastAsia="ja-JP"/>
          <w14:ligatures w14:val="none"/>
          <w14:cntxtAlts w14:val="0"/>
        </w:rPr>
        <w:t>;</w:t>
      </w:r>
    </w:p>
    <w:p w14:paraId="523189FA" w14:textId="0CE0534A" w:rsidR="00516BE0" w:rsidRPr="00BA1D51" w:rsidRDefault="004F4A40" w:rsidP="00763A80">
      <w:pPr>
        <w:pStyle w:val="Paragraphedeliste"/>
        <w:numPr>
          <w:ilvl w:val="0"/>
          <w:numId w:val="15"/>
        </w:numPr>
        <w:spacing w:line="276" w:lineRule="auto"/>
        <w:jc w:val="both"/>
        <w:rPr>
          <w:rFonts w:ascii="Arial" w:hAnsi="Arial" w:cs="Arial"/>
          <w:color w:val="auto"/>
          <w:kern w:val="0"/>
          <w:sz w:val="22"/>
          <w:szCs w:val="22"/>
          <w14:ligatures w14:val="none"/>
          <w14:cntxtAlts w14:val="0"/>
        </w:rPr>
      </w:pPr>
      <w:r w:rsidRPr="00BA1D51">
        <w:rPr>
          <w:rFonts w:ascii="Arial" w:hAnsi="Arial" w:cs="Arial"/>
          <w:sz w:val="22"/>
          <w:szCs w:val="22"/>
        </w:rPr>
        <w:t>Les zones urbaines sont constituées des chefs-lieux de commune et d’arrondissement ceinturées par les zones à urbaniser et abritant les zones d’activités commerciale, industrielle, artisanale et administrative</w:t>
      </w:r>
      <w:r w:rsidR="00C1515C" w:rsidRPr="00BA1D51">
        <w:rPr>
          <w:rFonts w:ascii="Arial" w:hAnsi="Arial" w:cs="Arial"/>
          <w:color w:val="000000" w:themeColor="text1"/>
          <w:kern w:val="0"/>
          <w:sz w:val="22"/>
          <w:szCs w:val="22"/>
          <w:lang w:eastAsia="ja-JP"/>
          <w14:ligatures w14:val="none"/>
          <w14:cntxtAlts w14:val="0"/>
        </w:rPr>
        <w:t>.</w:t>
      </w:r>
    </w:p>
    <w:p w14:paraId="53357428" w14:textId="77777777" w:rsidR="00335FC5" w:rsidRPr="00BA1D51" w:rsidRDefault="00335FC5" w:rsidP="00335FC5">
      <w:pPr>
        <w:pStyle w:val="Paragraphedeliste"/>
        <w:spacing w:line="276" w:lineRule="auto"/>
        <w:jc w:val="both"/>
        <w:rPr>
          <w:rFonts w:ascii="Arial" w:hAnsi="Arial" w:cs="Arial"/>
          <w:color w:val="auto"/>
          <w:kern w:val="0"/>
          <w:sz w:val="22"/>
          <w:szCs w:val="22"/>
          <w14:ligatures w14:val="none"/>
          <w14:cntxtAlts w14:val="0"/>
        </w:rPr>
      </w:pPr>
    </w:p>
    <w:p w14:paraId="4EC380E8" w14:textId="16C37423" w:rsidR="00010C64" w:rsidRPr="00BA1D51" w:rsidRDefault="00010C64" w:rsidP="00763A80">
      <w:pPr>
        <w:pStyle w:val="Paragraphedeliste"/>
        <w:numPr>
          <w:ilvl w:val="0"/>
          <w:numId w:val="3"/>
        </w:numPr>
        <w:spacing w:after="160" w:line="276" w:lineRule="auto"/>
        <w:jc w:val="both"/>
        <w:rPr>
          <w:rFonts w:ascii="Arial" w:hAnsi="Arial" w:cs="Arial"/>
          <w:b/>
          <w:bCs/>
          <w:color w:val="000000" w:themeColor="text1"/>
          <w:kern w:val="0"/>
          <w:sz w:val="22"/>
          <w:szCs w:val="22"/>
          <w:lang w:eastAsia="ja-JP"/>
          <w14:ligatures w14:val="none"/>
          <w14:cntxtAlts w14:val="0"/>
        </w:rPr>
      </w:pPr>
      <w:r w:rsidRPr="00BA1D51">
        <w:rPr>
          <w:rFonts w:ascii="Arial" w:hAnsi="Arial" w:cs="Arial"/>
          <w:b/>
          <w:bCs/>
          <w:color w:val="000000" w:themeColor="text1"/>
          <w:kern w:val="0"/>
          <w:sz w:val="22"/>
          <w:szCs w:val="22"/>
          <w:lang w:eastAsia="ja-JP"/>
          <w14:ligatures w14:val="none"/>
          <w14:cntxtAlts w14:val="0"/>
        </w:rPr>
        <w:t>CADRE DE MISE EN ŒUVRE DU SDAC ET MECANISME DE SUIVI-EVALUATION</w:t>
      </w:r>
    </w:p>
    <w:p w14:paraId="5E7FEE78" w14:textId="6DE8FAAE" w:rsidR="000526E3" w:rsidRPr="00BA1D51" w:rsidRDefault="004F4A40" w:rsidP="00763A80">
      <w:pPr>
        <w:spacing w:line="276" w:lineRule="auto"/>
        <w:jc w:val="both"/>
        <w:rPr>
          <w:rFonts w:ascii="Arial" w:hAnsi="Arial" w:cs="Arial"/>
          <w:color w:val="auto"/>
          <w:kern w:val="0"/>
          <w:sz w:val="22"/>
          <w:szCs w:val="22"/>
          <w14:ligatures w14:val="none"/>
          <w14:cntxtAlts w14:val="0"/>
        </w:rPr>
      </w:pPr>
      <w:r w:rsidRPr="00BA1D51">
        <w:rPr>
          <w:rFonts w:ascii="Arial" w:hAnsi="Arial" w:cs="Arial"/>
          <w:sz w:val="22"/>
          <w:szCs w:val="22"/>
        </w:rPr>
        <w:t xml:space="preserve">La mise en œuvre du Schéma Directeur d'Aménagement Communal (SDAC) de </w:t>
      </w:r>
      <w:r w:rsidR="00713D8E" w:rsidRPr="00BA1D51">
        <w:rPr>
          <w:rFonts w:ascii="Arial" w:hAnsi="Arial" w:cs="Arial"/>
          <w:sz w:val="22"/>
          <w:szCs w:val="22"/>
        </w:rPr>
        <w:t>Copargo</w:t>
      </w:r>
      <w:r w:rsidRPr="00BA1D51">
        <w:rPr>
          <w:rFonts w:ascii="Arial" w:hAnsi="Arial" w:cs="Arial"/>
          <w:sz w:val="22"/>
          <w:szCs w:val="22"/>
        </w:rPr>
        <w:t xml:space="preserve"> représente un défi majeur pour le Conseil Communal. Il s'agit de concrétiser les objectifs d'aménagement du SDAC à travers des documents opérationnels de planification, conformément aux recommandations législatives. Pour assurer une mise en œuvre efficace, la vulgarisation, la mise en place d'un dispositif institutionnel adapté et la recherche de sources de financement sont des préalables essentiels.</w:t>
      </w:r>
      <w:r w:rsidRPr="00BA1D51">
        <w:rPr>
          <w:rFonts w:ascii="Arial" w:hAnsi="Arial" w:cs="Arial"/>
          <w:color w:val="auto"/>
          <w:kern w:val="0"/>
          <w:sz w:val="22"/>
          <w:szCs w:val="22"/>
          <w14:ligatures w14:val="none"/>
          <w14:cntxtAlts w14:val="0"/>
        </w:rPr>
        <w:t xml:space="preserve"> </w:t>
      </w:r>
      <w:r w:rsidRPr="00BA1D51">
        <w:rPr>
          <w:rFonts w:ascii="Arial" w:hAnsi="Arial" w:cs="Arial"/>
          <w:sz w:val="22"/>
          <w:szCs w:val="22"/>
        </w:rPr>
        <w:t>Un dispositif robuste de suivi-évaluation permettra de capitaliser les acquis de la planification spatiale. Cette capitalisation repose sur le principe selon lequel, dans l'exécution des objectifs de la planification spatiale, les succès sont aussi instructifs que les échecs. Il est donc crucial de construire une mémoire fiable et accessible des succès, des difficultés, des imperfections et des échecs rencontrés, afin de proposer des modes opératoires performants et d'éviter la répétition d'erreurs.</w:t>
      </w:r>
    </w:p>
    <w:sectPr w:rsidR="000526E3" w:rsidRPr="00BA1D51" w:rsidSect="00543726">
      <w:pgSz w:w="11906" w:h="16838"/>
      <w:pgMar w:top="993"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59B8" w14:textId="77777777" w:rsidR="00C60B38" w:rsidRDefault="00C60B38" w:rsidP="005043BD">
      <w:pPr>
        <w:spacing w:after="0" w:line="240" w:lineRule="auto"/>
      </w:pPr>
      <w:r>
        <w:separator/>
      </w:r>
    </w:p>
  </w:endnote>
  <w:endnote w:type="continuationSeparator" w:id="0">
    <w:p w14:paraId="1FFD899D" w14:textId="77777777" w:rsidR="00C60B38" w:rsidRDefault="00C60B38"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4C44640E" w:rsidR="00C82190" w:rsidRDefault="00C82190">
        <w:pPr>
          <w:pStyle w:val="Pieddepage"/>
          <w:pBdr>
            <w:top w:val="single" w:sz="4" w:space="1" w:color="D9D9D9" w:themeColor="background1" w:themeShade="D9"/>
          </w:pBdr>
          <w:jc w:val="right"/>
        </w:pPr>
        <w:r>
          <w:fldChar w:fldCharType="begin"/>
        </w:r>
        <w:r>
          <w:instrText>PAGE   \* MERGEFORMAT</w:instrText>
        </w:r>
        <w:r>
          <w:fldChar w:fldCharType="separate"/>
        </w:r>
        <w:r w:rsidR="00335FC5">
          <w:rPr>
            <w:noProof/>
          </w:rPr>
          <w:t>6</w:t>
        </w:r>
        <w:r>
          <w:fldChar w:fldCharType="end"/>
        </w:r>
        <w:r>
          <w:t xml:space="preserve"> | </w:t>
        </w:r>
        <w:r>
          <w:rPr>
            <w:color w:val="7F7F7F" w:themeColor="background1" w:themeShade="7F"/>
            <w:spacing w:val="60"/>
          </w:rPr>
          <w:t>Page</w:t>
        </w:r>
      </w:p>
    </w:sdtContent>
  </w:sdt>
  <w:p w14:paraId="26685554" w14:textId="387A3641" w:rsidR="005043BD" w:rsidRDefault="005043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B7E2" w14:textId="77777777" w:rsidR="00C60B38" w:rsidRDefault="00C60B38" w:rsidP="005043BD">
      <w:pPr>
        <w:spacing w:after="0" w:line="240" w:lineRule="auto"/>
      </w:pPr>
      <w:r>
        <w:separator/>
      </w:r>
    </w:p>
  </w:footnote>
  <w:footnote w:type="continuationSeparator" w:id="0">
    <w:p w14:paraId="12570786" w14:textId="77777777" w:rsidR="00C60B38" w:rsidRDefault="00C60B38"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418"/>
    <w:multiLevelType w:val="hybridMultilevel"/>
    <w:tmpl w:val="C35418C6"/>
    <w:lvl w:ilvl="0" w:tplc="A4F4CB3A">
      <w:start w:val="1"/>
      <w:numFmt w:val="bullet"/>
      <w:lvlText w:val=""/>
      <w:lvlJc w:val="left"/>
      <w:pPr>
        <w:tabs>
          <w:tab w:val="num" w:pos="720"/>
        </w:tabs>
        <w:ind w:left="720" w:hanging="360"/>
      </w:pPr>
      <w:rPr>
        <w:rFonts w:ascii="Wingdings" w:hAnsi="Wingdings" w:hint="default"/>
      </w:rPr>
    </w:lvl>
    <w:lvl w:ilvl="1" w:tplc="10E2F40E" w:tentative="1">
      <w:start w:val="1"/>
      <w:numFmt w:val="bullet"/>
      <w:lvlText w:val=""/>
      <w:lvlJc w:val="left"/>
      <w:pPr>
        <w:tabs>
          <w:tab w:val="num" w:pos="1440"/>
        </w:tabs>
        <w:ind w:left="1440" w:hanging="360"/>
      </w:pPr>
      <w:rPr>
        <w:rFonts w:ascii="Wingdings" w:hAnsi="Wingdings" w:hint="default"/>
      </w:rPr>
    </w:lvl>
    <w:lvl w:ilvl="2" w:tplc="83E2F32E" w:tentative="1">
      <w:start w:val="1"/>
      <w:numFmt w:val="bullet"/>
      <w:lvlText w:val=""/>
      <w:lvlJc w:val="left"/>
      <w:pPr>
        <w:tabs>
          <w:tab w:val="num" w:pos="2160"/>
        </w:tabs>
        <w:ind w:left="2160" w:hanging="360"/>
      </w:pPr>
      <w:rPr>
        <w:rFonts w:ascii="Wingdings" w:hAnsi="Wingdings" w:hint="default"/>
      </w:rPr>
    </w:lvl>
    <w:lvl w:ilvl="3" w:tplc="DB609D9A" w:tentative="1">
      <w:start w:val="1"/>
      <w:numFmt w:val="bullet"/>
      <w:lvlText w:val=""/>
      <w:lvlJc w:val="left"/>
      <w:pPr>
        <w:tabs>
          <w:tab w:val="num" w:pos="2880"/>
        </w:tabs>
        <w:ind w:left="2880" w:hanging="360"/>
      </w:pPr>
      <w:rPr>
        <w:rFonts w:ascii="Wingdings" w:hAnsi="Wingdings" w:hint="default"/>
      </w:rPr>
    </w:lvl>
    <w:lvl w:ilvl="4" w:tplc="BAF6271E" w:tentative="1">
      <w:start w:val="1"/>
      <w:numFmt w:val="bullet"/>
      <w:lvlText w:val=""/>
      <w:lvlJc w:val="left"/>
      <w:pPr>
        <w:tabs>
          <w:tab w:val="num" w:pos="3600"/>
        </w:tabs>
        <w:ind w:left="3600" w:hanging="360"/>
      </w:pPr>
      <w:rPr>
        <w:rFonts w:ascii="Wingdings" w:hAnsi="Wingdings" w:hint="default"/>
      </w:rPr>
    </w:lvl>
    <w:lvl w:ilvl="5" w:tplc="1834E594" w:tentative="1">
      <w:start w:val="1"/>
      <w:numFmt w:val="bullet"/>
      <w:lvlText w:val=""/>
      <w:lvlJc w:val="left"/>
      <w:pPr>
        <w:tabs>
          <w:tab w:val="num" w:pos="4320"/>
        </w:tabs>
        <w:ind w:left="4320" w:hanging="360"/>
      </w:pPr>
      <w:rPr>
        <w:rFonts w:ascii="Wingdings" w:hAnsi="Wingdings" w:hint="default"/>
      </w:rPr>
    </w:lvl>
    <w:lvl w:ilvl="6" w:tplc="E5603706" w:tentative="1">
      <w:start w:val="1"/>
      <w:numFmt w:val="bullet"/>
      <w:lvlText w:val=""/>
      <w:lvlJc w:val="left"/>
      <w:pPr>
        <w:tabs>
          <w:tab w:val="num" w:pos="5040"/>
        </w:tabs>
        <w:ind w:left="5040" w:hanging="360"/>
      </w:pPr>
      <w:rPr>
        <w:rFonts w:ascii="Wingdings" w:hAnsi="Wingdings" w:hint="default"/>
      </w:rPr>
    </w:lvl>
    <w:lvl w:ilvl="7" w:tplc="52FE297C" w:tentative="1">
      <w:start w:val="1"/>
      <w:numFmt w:val="bullet"/>
      <w:lvlText w:val=""/>
      <w:lvlJc w:val="left"/>
      <w:pPr>
        <w:tabs>
          <w:tab w:val="num" w:pos="5760"/>
        </w:tabs>
        <w:ind w:left="5760" w:hanging="360"/>
      </w:pPr>
      <w:rPr>
        <w:rFonts w:ascii="Wingdings" w:hAnsi="Wingdings" w:hint="default"/>
      </w:rPr>
    </w:lvl>
    <w:lvl w:ilvl="8" w:tplc="C48839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47951"/>
    <w:multiLevelType w:val="hybridMultilevel"/>
    <w:tmpl w:val="BE2AC42A"/>
    <w:lvl w:ilvl="0" w:tplc="0896B110">
      <w:start w:val="1"/>
      <w:numFmt w:val="bullet"/>
      <w:lvlText w:val=""/>
      <w:lvlJc w:val="left"/>
      <w:pPr>
        <w:tabs>
          <w:tab w:val="num" w:pos="720"/>
        </w:tabs>
        <w:ind w:left="720" w:hanging="360"/>
      </w:pPr>
      <w:rPr>
        <w:rFonts w:ascii="Wingdings" w:hAnsi="Wingdings" w:hint="default"/>
      </w:rPr>
    </w:lvl>
    <w:lvl w:ilvl="1" w:tplc="6834FD50" w:tentative="1">
      <w:start w:val="1"/>
      <w:numFmt w:val="bullet"/>
      <w:lvlText w:val=""/>
      <w:lvlJc w:val="left"/>
      <w:pPr>
        <w:tabs>
          <w:tab w:val="num" w:pos="1440"/>
        </w:tabs>
        <w:ind w:left="1440" w:hanging="360"/>
      </w:pPr>
      <w:rPr>
        <w:rFonts w:ascii="Wingdings" w:hAnsi="Wingdings" w:hint="default"/>
      </w:rPr>
    </w:lvl>
    <w:lvl w:ilvl="2" w:tplc="75DAB708" w:tentative="1">
      <w:start w:val="1"/>
      <w:numFmt w:val="bullet"/>
      <w:lvlText w:val=""/>
      <w:lvlJc w:val="left"/>
      <w:pPr>
        <w:tabs>
          <w:tab w:val="num" w:pos="2160"/>
        </w:tabs>
        <w:ind w:left="2160" w:hanging="360"/>
      </w:pPr>
      <w:rPr>
        <w:rFonts w:ascii="Wingdings" w:hAnsi="Wingdings" w:hint="default"/>
      </w:rPr>
    </w:lvl>
    <w:lvl w:ilvl="3" w:tplc="4FDE7DA0" w:tentative="1">
      <w:start w:val="1"/>
      <w:numFmt w:val="bullet"/>
      <w:lvlText w:val=""/>
      <w:lvlJc w:val="left"/>
      <w:pPr>
        <w:tabs>
          <w:tab w:val="num" w:pos="2880"/>
        </w:tabs>
        <w:ind w:left="2880" w:hanging="360"/>
      </w:pPr>
      <w:rPr>
        <w:rFonts w:ascii="Wingdings" w:hAnsi="Wingdings" w:hint="default"/>
      </w:rPr>
    </w:lvl>
    <w:lvl w:ilvl="4" w:tplc="00C4B866" w:tentative="1">
      <w:start w:val="1"/>
      <w:numFmt w:val="bullet"/>
      <w:lvlText w:val=""/>
      <w:lvlJc w:val="left"/>
      <w:pPr>
        <w:tabs>
          <w:tab w:val="num" w:pos="3600"/>
        </w:tabs>
        <w:ind w:left="3600" w:hanging="360"/>
      </w:pPr>
      <w:rPr>
        <w:rFonts w:ascii="Wingdings" w:hAnsi="Wingdings" w:hint="default"/>
      </w:rPr>
    </w:lvl>
    <w:lvl w:ilvl="5" w:tplc="D08C1DE0" w:tentative="1">
      <w:start w:val="1"/>
      <w:numFmt w:val="bullet"/>
      <w:lvlText w:val=""/>
      <w:lvlJc w:val="left"/>
      <w:pPr>
        <w:tabs>
          <w:tab w:val="num" w:pos="4320"/>
        </w:tabs>
        <w:ind w:left="4320" w:hanging="360"/>
      </w:pPr>
      <w:rPr>
        <w:rFonts w:ascii="Wingdings" w:hAnsi="Wingdings" w:hint="default"/>
      </w:rPr>
    </w:lvl>
    <w:lvl w:ilvl="6" w:tplc="5EF201D4" w:tentative="1">
      <w:start w:val="1"/>
      <w:numFmt w:val="bullet"/>
      <w:lvlText w:val=""/>
      <w:lvlJc w:val="left"/>
      <w:pPr>
        <w:tabs>
          <w:tab w:val="num" w:pos="5040"/>
        </w:tabs>
        <w:ind w:left="5040" w:hanging="360"/>
      </w:pPr>
      <w:rPr>
        <w:rFonts w:ascii="Wingdings" w:hAnsi="Wingdings" w:hint="default"/>
      </w:rPr>
    </w:lvl>
    <w:lvl w:ilvl="7" w:tplc="9134F084" w:tentative="1">
      <w:start w:val="1"/>
      <w:numFmt w:val="bullet"/>
      <w:lvlText w:val=""/>
      <w:lvlJc w:val="left"/>
      <w:pPr>
        <w:tabs>
          <w:tab w:val="num" w:pos="5760"/>
        </w:tabs>
        <w:ind w:left="5760" w:hanging="360"/>
      </w:pPr>
      <w:rPr>
        <w:rFonts w:ascii="Wingdings" w:hAnsi="Wingdings" w:hint="default"/>
      </w:rPr>
    </w:lvl>
    <w:lvl w:ilvl="8" w:tplc="BF50F9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62D9F"/>
    <w:multiLevelType w:val="hybridMultilevel"/>
    <w:tmpl w:val="B0C89C70"/>
    <w:lvl w:ilvl="0" w:tplc="34B43D5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F55AE5"/>
    <w:multiLevelType w:val="hybridMultilevel"/>
    <w:tmpl w:val="8E280CAA"/>
    <w:lvl w:ilvl="0" w:tplc="4AF2A55E">
      <w:start w:val="1"/>
      <w:numFmt w:val="bullet"/>
      <w:lvlText w:val=""/>
      <w:lvlJc w:val="left"/>
      <w:pPr>
        <w:tabs>
          <w:tab w:val="num" w:pos="720"/>
        </w:tabs>
        <w:ind w:left="720" w:hanging="360"/>
      </w:pPr>
      <w:rPr>
        <w:rFonts w:ascii="Wingdings" w:hAnsi="Wingdings" w:hint="default"/>
      </w:rPr>
    </w:lvl>
    <w:lvl w:ilvl="1" w:tplc="B43273B6" w:tentative="1">
      <w:start w:val="1"/>
      <w:numFmt w:val="bullet"/>
      <w:lvlText w:val=""/>
      <w:lvlJc w:val="left"/>
      <w:pPr>
        <w:tabs>
          <w:tab w:val="num" w:pos="1440"/>
        </w:tabs>
        <w:ind w:left="1440" w:hanging="360"/>
      </w:pPr>
      <w:rPr>
        <w:rFonts w:ascii="Wingdings" w:hAnsi="Wingdings" w:hint="default"/>
      </w:rPr>
    </w:lvl>
    <w:lvl w:ilvl="2" w:tplc="9200AE9A" w:tentative="1">
      <w:start w:val="1"/>
      <w:numFmt w:val="bullet"/>
      <w:lvlText w:val=""/>
      <w:lvlJc w:val="left"/>
      <w:pPr>
        <w:tabs>
          <w:tab w:val="num" w:pos="2160"/>
        </w:tabs>
        <w:ind w:left="2160" w:hanging="360"/>
      </w:pPr>
      <w:rPr>
        <w:rFonts w:ascii="Wingdings" w:hAnsi="Wingdings" w:hint="default"/>
      </w:rPr>
    </w:lvl>
    <w:lvl w:ilvl="3" w:tplc="B5004918" w:tentative="1">
      <w:start w:val="1"/>
      <w:numFmt w:val="bullet"/>
      <w:lvlText w:val=""/>
      <w:lvlJc w:val="left"/>
      <w:pPr>
        <w:tabs>
          <w:tab w:val="num" w:pos="2880"/>
        </w:tabs>
        <w:ind w:left="2880" w:hanging="360"/>
      </w:pPr>
      <w:rPr>
        <w:rFonts w:ascii="Wingdings" w:hAnsi="Wingdings" w:hint="default"/>
      </w:rPr>
    </w:lvl>
    <w:lvl w:ilvl="4" w:tplc="B192B54E" w:tentative="1">
      <w:start w:val="1"/>
      <w:numFmt w:val="bullet"/>
      <w:lvlText w:val=""/>
      <w:lvlJc w:val="left"/>
      <w:pPr>
        <w:tabs>
          <w:tab w:val="num" w:pos="3600"/>
        </w:tabs>
        <w:ind w:left="3600" w:hanging="360"/>
      </w:pPr>
      <w:rPr>
        <w:rFonts w:ascii="Wingdings" w:hAnsi="Wingdings" w:hint="default"/>
      </w:rPr>
    </w:lvl>
    <w:lvl w:ilvl="5" w:tplc="E81E69BC" w:tentative="1">
      <w:start w:val="1"/>
      <w:numFmt w:val="bullet"/>
      <w:lvlText w:val=""/>
      <w:lvlJc w:val="left"/>
      <w:pPr>
        <w:tabs>
          <w:tab w:val="num" w:pos="4320"/>
        </w:tabs>
        <w:ind w:left="4320" w:hanging="360"/>
      </w:pPr>
      <w:rPr>
        <w:rFonts w:ascii="Wingdings" w:hAnsi="Wingdings" w:hint="default"/>
      </w:rPr>
    </w:lvl>
    <w:lvl w:ilvl="6" w:tplc="F2EA8A96" w:tentative="1">
      <w:start w:val="1"/>
      <w:numFmt w:val="bullet"/>
      <w:lvlText w:val=""/>
      <w:lvlJc w:val="left"/>
      <w:pPr>
        <w:tabs>
          <w:tab w:val="num" w:pos="5040"/>
        </w:tabs>
        <w:ind w:left="5040" w:hanging="360"/>
      </w:pPr>
      <w:rPr>
        <w:rFonts w:ascii="Wingdings" w:hAnsi="Wingdings" w:hint="default"/>
      </w:rPr>
    </w:lvl>
    <w:lvl w:ilvl="7" w:tplc="1BAA9398" w:tentative="1">
      <w:start w:val="1"/>
      <w:numFmt w:val="bullet"/>
      <w:lvlText w:val=""/>
      <w:lvlJc w:val="left"/>
      <w:pPr>
        <w:tabs>
          <w:tab w:val="num" w:pos="5760"/>
        </w:tabs>
        <w:ind w:left="5760" w:hanging="360"/>
      </w:pPr>
      <w:rPr>
        <w:rFonts w:ascii="Wingdings" w:hAnsi="Wingdings" w:hint="default"/>
      </w:rPr>
    </w:lvl>
    <w:lvl w:ilvl="8" w:tplc="AA4C9E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C41E5"/>
    <w:multiLevelType w:val="hybridMultilevel"/>
    <w:tmpl w:val="611CC7BA"/>
    <w:lvl w:ilvl="0" w:tplc="E0DA8B52">
      <w:start w:val="1"/>
      <w:numFmt w:val="bullet"/>
      <w:lvlText w:val=""/>
      <w:lvlJc w:val="left"/>
      <w:pPr>
        <w:tabs>
          <w:tab w:val="num" w:pos="720"/>
        </w:tabs>
        <w:ind w:left="720" w:hanging="360"/>
      </w:pPr>
      <w:rPr>
        <w:rFonts w:ascii="Wingdings" w:hAnsi="Wingdings" w:hint="default"/>
      </w:rPr>
    </w:lvl>
    <w:lvl w:ilvl="1" w:tplc="75385696" w:tentative="1">
      <w:start w:val="1"/>
      <w:numFmt w:val="bullet"/>
      <w:lvlText w:val=""/>
      <w:lvlJc w:val="left"/>
      <w:pPr>
        <w:tabs>
          <w:tab w:val="num" w:pos="1440"/>
        </w:tabs>
        <w:ind w:left="1440" w:hanging="360"/>
      </w:pPr>
      <w:rPr>
        <w:rFonts w:ascii="Wingdings" w:hAnsi="Wingdings" w:hint="default"/>
      </w:rPr>
    </w:lvl>
    <w:lvl w:ilvl="2" w:tplc="305EE096" w:tentative="1">
      <w:start w:val="1"/>
      <w:numFmt w:val="bullet"/>
      <w:lvlText w:val=""/>
      <w:lvlJc w:val="left"/>
      <w:pPr>
        <w:tabs>
          <w:tab w:val="num" w:pos="2160"/>
        </w:tabs>
        <w:ind w:left="2160" w:hanging="360"/>
      </w:pPr>
      <w:rPr>
        <w:rFonts w:ascii="Wingdings" w:hAnsi="Wingdings" w:hint="default"/>
      </w:rPr>
    </w:lvl>
    <w:lvl w:ilvl="3" w:tplc="54F0CBD8" w:tentative="1">
      <w:start w:val="1"/>
      <w:numFmt w:val="bullet"/>
      <w:lvlText w:val=""/>
      <w:lvlJc w:val="left"/>
      <w:pPr>
        <w:tabs>
          <w:tab w:val="num" w:pos="2880"/>
        </w:tabs>
        <w:ind w:left="2880" w:hanging="360"/>
      </w:pPr>
      <w:rPr>
        <w:rFonts w:ascii="Wingdings" w:hAnsi="Wingdings" w:hint="default"/>
      </w:rPr>
    </w:lvl>
    <w:lvl w:ilvl="4" w:tplc="A0F41D84" w:tentative="1">
      <w:start w:val="1"/>
      <w:numFmt w:val="bullet"/>
      <w:lvlText w:val=""/>
      <w:lvlJc w:val="left"/>
      <w:pPr>
        <w:tabs>
          <w:tab w:val="num" w:pos="3600"/>
        </w:tabs>
        <w:ind w:left="3600" w:hanging="360"/>
      </w:pPr>
      <w:rPr>
        <w:rFonts w:ascii="Wingdings" w:hAnsi="Wingdings" w:hint="default"/>
      </w:rPr>
    </w:lvl>
    <w:lvl w:ilvl="5" w:tplc="AF1AFBEE" w:tentative="1">
      <w:start w:val="1"/>
      <w:numFmt w:val="bullet"/>
      <w:lvlText w:val=""/>
      <w:lvlJc w:val="left"/>
      <w:pPr>
        <w:tabs>
          <w:tab w:val="num" w:pos="4320"/>
        </w:tabs>
        <w:ind w:left="4320" w:hanging="360"/>
      </w:pPr>
      <w:rPr>
        <w:rFonts w:ascii="Wingdings" w:hAnsi="Wingdings" w:hint="default"/>
      </w:rPr>
    </w:lvl>
    <w:lvl w:ilvl="6" w:tplc="72E8CF5A" w:tentative="1">
      <w:start w:val="1"/>
      <w:numFmt w:val="bullet"/>
      <w:lvlText w:val=""/>
      <w:lvlJc w:val="left"/>
      <w:pPr>
        <w:tabs>
          <w:tab w:val="num" w:pos="5040"/>
        </w:tabs>
        <w:ind w:left="5040" w:hanging="360"/>
      </w:pPr>
      <w:rPr>
        <w:rFonts w:ascii="Wingdings" w:hAnsi="Wingdings" w:hint="default"/>
      </w:rPr>
    </w:lvl>
    <w:lvl w:ilvl="7" w:tplc="3850D268" w:tentative="1">
      <w:start w:val="1"/>
      <w:numFmt w:val="bullet"/>
      <w:lvlText w:val=""/>
      <w:lvlJc w:val="left"/>
      <w:pPr>
        <w:tabs>
          <w:tab w:val="num" w:pos="5760"/>
        </w:tabs>
        <w:ind w:left="5760" w:hanging="360"/>
      </w:pPr>
      <w:rPr>
        <w:rFonts w:ascii="Wingdings" w:hAnsi="Wingdings" w:hint="default"/>
      </w:rPr>
    </w:lvl>
    <w:lvl w:ilvl="8" w:tplc="6FD80C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F86E20"/>
    <w:multiLevelType w:val="hybridMultilevel"/>
    <w:tmpl w:val="27D0DCCA"/>
    <w:lvl w:ilvl="0" w:tplc="C486EEEC">
      <w:start w:val="1"/>
      <w:numFmt w:val="bullet"/>
      <w:lvlText w:val=""/>
      <w:lvlJc w:val="left"/>
      <w:pPr>
        <w:tabs>
          <w:tab w:val="num" w:pos="720"/>
        </w:tabs>
        <w:ind w:left="720" w:hanging="360"/>
      </w:pPr>
      <w:rPr>
        <w:rFonts w:ascii="Wingdings" w:hAnsi="Wingdings" w:hint="default"/>
      </w:rPr>
    </w:lvl>
    <w:lvl w:ilvl="1" w:tplc="83921C6C" w:tentative="1">
      <w:start w:val="1"/>
      <w:numFmt w:val="bullet"/>
      <w:lvlText w:val=""/>
      <w:lvlJc w:val="left"/>
      <w:pPr>
        <w:tabs>
          <w:tab w:val="num" w:pos="1440"/>
        </w:tabs>
        <w:ind w:left="1440" w:hanging="360"/>
      </w:pPr>
      <w:rPr>
        <w:rFonts w:ascii="Wingdings" w:hAnsi="Wingdings" w:hint="default"/>
      </w:rPr>
    </w:lvl>
    <w:lvl w:ilvl="2" w:tplc="CE98268C" w:tentative="1">
      <w:start w:val="1"/>
      <w:numFmt w:val="bullet"/>
      <w:lvlText w:val=""/>
      <w:lvlJc w:val="left"/>
      <w:pPr>
        <w:tabs>
          <w:tab w:val="num" w:pos="2160"/>
        </w:tabs>
        <w:ind w:left="2160" w:hanging="360"/>
      </w:pPr>
      <w:rPr>
        <w:rFonts w:ascii="Wingdings" w:hAnsi="Wingdings" w:hint="default"/>
      </w:rPr>
    </w:lvl>
    <w:lvl w:ilvl="3" w:tplc="3F1EDC62" w:tentative="1">
      <w:start w:val="1"/>
      <w:numFmt w:val="bullet"/>
      <w:lvlText w:val=""/>
      <w:lvlJc w:val="left"/>
      <w:pPr>
        <w:tabs>
          <w:tab w:val="num" w:pos="2880"/>
        </w:tabs>
        <w:ind w:left="2880" w:hanging="360"/>
      </w:pPr>
      <w:rPr>
        <w:rFonts w:ascii="Wingdings" w:hAnsi="Wingdings" w:hint="default"/>
      </w:rPr>
    </w:lvl>
    <w:lvl w:ilvl="4" w:tplc="4A9A660E" w:tentative="1">
      <w:start w:val="1"/>
      <w:numFmt w:val="bullet"/>
      <w:lvlText w:val=""/>
      <w:lvlJc w:val="left"/>
      <w:pPr>
        <w:tabs>
          <w:tab w:val="num" w:pos="3600"/>
        </w:tabs>
        <w:ind w:left="3600" w:hanging="360"/>
      </w:pPr>
      <w:rPr>
        <w:rFonts w:ascii="Wingdings" w:hAnsi="Wingdings" w:hint="default"/>
      </w:rPr>
    </w:lvl>
    <w:lvl w:ilvl="5" w:tplc="8F82EE66" w:tentative="1">
      <w:start w:val="1"/>
      <w:numFmt w:val="bullet"/>
      <w:lvlText w:val=""/>
      <w:lvlJc w:val="left"/>
      <w:pPr>
        <w:tabs>
          <w:tab w:val="num" w:pos="4320"/>
        </w:tabs>
        <w:ind w:left="4320" w:hanging="360"/>
      </w:pPr>
      <w:rPr>
        <w:rFonts w:ascii="Wingdings" w:hAnsi="Wingdings" w:hint="default"/>
      </w:rPr>
    </w:lvl>
    <w:lvl w:ilvl="6" w:tplc="634CC836" w:tentative="1">
      <w:start w:val="1"/>
      <w:numFmt w:val="bullet"/>
      <w:lvlText w:val=""/>
      <w:lvlJc w:val="left"/>
      <w:pPr>
        <w:tabs>
          <w:tab w:val="num" w:pos="5040"/>
        </w:tabs>
        <w:ind w:left="5040" w:hanging="360"/>
      </w:pPr>
      <w:rPr>
        <w:rFonts w:ascii="Wingdings" w:hAnsi="Wingdings" w:hint="default"/>
      </w:rPr>
    </w:lvl>
    <w:lvl w:ilvl="7" w:tplc="74DC8E02" w:tentative="1">
      <w:start w:val="1"/>
      <w:numFmt w:val="bullet"/>
      <w:lvlText w:val=""/>
      <w:lvlJc w:val="left"/>
      <w:pPr>
        <w:tabs>
          <w:tab w:val="num" w:pos="5760"/>
        </w:tabs>
        <w:ind w:left="5760" w:hanging="360"/>
      </w:pPr>
      <w:rPr>
        <w:rFonts w:ascii="Wingdings" w:hAnsi="Wingdings" w:hint="default"/>
      </w:rPr>
    </w:lvl>
    <w:lvl w:ilvl="8" w:tplc="8F04103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C074A2"/>
    <w:multiLevelType w:val="hybridMultilevel"/>
    <w:tmpl w:val="8BD6FC2E"/>
    <w:lvl w:ilvl="0" w:tplc="6C429B1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14B8B"/>
    <w:multiLevelType w:val="hybridMultilevel"/>
    <w:tmpl w:val="AB80E9A6"/>
    <w:lvl w:ilvl="0" w:tplc="23387DAE">
      <w:start w:val="1"/>
      <w:numFmt w:val="bullet"/>
      <w:lvlText w:val=""/>
      <w:lvlJc w:val="left"/>
      <w:pPr>
        <w:tabs>
          <w:tab w:val="num" w:pos="720"/>
        </w:tabs>
        <w:ind w:left="720" w:hanging="360"/>
      </w:pPr>
      <w:rPr>
        <w:rFonts w:ascii="Wingdings" w:hAnsi="Wingdings" w:hint="default"/>
      </w:rPr>
    </w:lvl>
    <w:lvl w:ilvl="1" w:tplc="22DA6154" w:tentative="1">
      <w:start w:val="1"/>
      <w:numFmt w:val="bullet"/>
      <w:lvlText w:val=""/>
      <w:lvlJc w:val="left"/>
      <w:pPr>
        <w:tabs>
          <w:tab w:val="num" w:pos="1440"/>
        </w:tabs>
        <w:ind w:left="1440" w:hanging="360"/>
      </w:pPr>
      <w:rPr>
        <w:rFonts w:ascii="Wingdings" w:hAnsi="Wingdings" w:hint="default"/>
      </w:rPr>
    </w:lvl>
    <w:lvl w:ilvl="2" w:tplc="29D2B938" w:tentative="1">
      <w:start w:val="1"/>
      <w:numFmt w:val="bullet"/>
      <w:lvlText w:val=""/>
      <w:lvlJc w:val="left"/>
      <w:pPr>
        <w:tabs>
          <w:tab w:val="num" w:pos="2160"/>
        </w:tabs>
        <w:ind w:left="2160" w:hanging="360"/>
      </w:pPr>
      <w:rPr>
        <w:rFonts w:ascii="Wingdings" w:hAnsi="Wingdings" w:hint="default"/>
      </w:rPr>
    </w:lvl>
    <w:lvl w:ilvl="3" w:tplc="48F8DD54" w:tentative="1">
      <w:start w:val="1"/>
      <w:numFmt w:val="bullet"/>
      <w:lvlText w:val=""/>
      <w:lvlJc w:val="left"/>
      <w:pPr>
        <w:tabs>
          <w:tab w:val="num" w:pos="2880"/>
        </w:tabs>
        <w:ind w:left="2880" w:hanging="360"/>
      </w:pPr>
      <w:rPr>
        <w:rFonts w:ascii="Wingdings" w:hAnsi="Wingdings" w:hint="default"/>
      </w:rPr>
    </w:lvl>
    <w:lvl w:ilvl="4" w:tplc="5FB067B8" w:tentative="1">
      <w:start w:val="1"/>
      <w:numFmt w:val="bullet"/>
      <w:lvlText w:val=""/>
      <w:lvlJc w:val="left"/>
      <w:pPr>
        <w:tabs>
          <w:tab w:val="num" w:pos="3600"/>
        </w:tabs>
        <w:ind w:left="3600" w:hanging="360"/>
      </w:pPr>
      <w:rPr>
        <w:rFonts w:ascii="Wingdings" w:hAnsi="Wingdings" w:hint="default"/>
      </w:rPr>
    </w:lvl>
    <w:lvl w:ilvl="5" w:tplc="5E9E6208" w:tentative="1">
      <w:start w:val="1"/>
      <w:numFmt w:val="bullet"/>
      <w:lvlText w:val=""/>
      <w:lvlJc w:val="left"/>
      <w:pPr>
        <w:tabs>
          <w:tab w:val="num" w:pos="4320"/>
        </w:tabs>
        <w:ind w:left="4320" w:hanging="360"/>
      </w:pPr>
      <w:rPr>
        <w:rFonts w:ascii="Wingdings" w:hAnsi="Wingdings" w:hint="default"/>
      </w:rPr>
    </w:lvl>
    <w:lvl w:ilvl="6" w:tplc="44F8593E" w:tentative="1">
      <w:start w:val="1"/>
      <w:numFmt w:val="bullet"/>
      <w:lvlText w:val=""/>
      <w:lvlJc w:val="left"/>
      <w:pPr>
        <w:tabs>
          <w:tab w:val="num" w:pos="5040"/>
        </w:tabs>
        <w:ind w:left="5040" w:hanging="360"/>
      </w:pPr>
      <w:rPr>
        <w:rFonts w:ascii="Wingdings" w:hAnsi="Wingdings" w:hint="default"/>
      </w:rPr>
    </w:lvl>
    <w:lvl w:ilvl="7" w:tplc="174E5796" w:tentative="1">
      <w:start w:val="1"/>
      <w:numFmt w:val="bullet"/>
      <w:lvlText w:val=""/>
      <w:lvlJc w:val="left"/>
      <w:pPr>
        <w:tabs>
          <w:tab w:val="num" w:pos="5760"/>
        </w:tabs>
        <w:ind w:left="5760" w:hanging="360"/>
      </w:pPr>
      <w:rPr>
        <w:rFonts w:ascii="Wingdings" w:hAnsi="Wingdings" w:hint="default"/>
      </w:rPr>
    </w:lvl>
    <w:lvl w:ilvl="8" w:tplc="88BAE0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E95A19"/>
    <w:multiLevelType w:val="hybridMultilevel"/>
    <w:tmpl w:val="672A26F0"/>
    <w:lvl w:ilvl="0" w:tplc="3BFCC074">
      <w:start w:val="1"/>
      <w:numFmt w:val="bullet"/>
      <w:lvlText w:val=""/>
      <w:lvlJc w:val="left"/>
      <w:pPr>
        <w:tabs>
          <w:tab w:val="num" w:pos="720"/>
        </w:tabs>
        <w:ind w:left="720" w:hanging="360"/>
      </w:pPr>
      <w:rPr>
        <w:rFonts w:ascii="Wingdings" w:hAnsi="Wingdings" w:hint="default"/>
      </w:rPr>
    </w:lvl>
    <w:lvl w:ilvl="1" w:tplc="95428A02" w:tentative="1">
      <w:start w:val="1"/>
      <w:numFmt w:val="bullet"/>
      <w:lvlText w:val=""/>
      <w:lvlJc w:val="left"/>
      <w:pPr>
        <w:tabs>
          <w:tab w:val="num" w:pos="1440"/>
        </w:tabs>
        <w:ind w:left="1440" w:hanging="360"/>
      </w:pPr>
      <w:rPr>
        <w:rFonts w:ascii="Wingdings" w:hAnsi="Wingdings" w:hint="default"/>
      </w:rPr>
    </w:lvl>
    <w:lvl w:ilvl="2" w:tplc="D9AA06C8" w:tentative="1">
      <w:start w:val="1"/>
      <w:numFmt w:val="bullet"/>
      <w:lvlText w:val=""/>
      <w:lvlJc w:val="left"/>
      <w:pPr>
        <w:tabs>
          <w:tab w:val="num" w:pos="2160"/>
        </w:tabs>
        <w:ind w:left="2160" w:hanging="360"/>
      </w:pPr>
      <w:rPr>
        <w:rFonts w:ascii="Wingdings" w:hAnsi="Wingdings" w:hint="default"/>
      </w:rPr>
    </w:lvl>
    <w:lvl w:ilvl="3" w:tplc="7C1E28FE" w:tentative="1">
      <w:start w:val="1"/>
      <w:numFmt w:val="bullet"/>
      <w:lvlText w:val=""/>
      <w:lvlJc w:val="left"/>
      <w:pPr>
        <w:tabs>
          <w:tab w:val="num" w:pos="2880"/>
        </w:tabs>
        <w:ind w:left="2880" w:hanging="360"/>
      </w:pPr>
      <w:rPr>
        <w:rFonts w:ascii="Wingdings" w:hAnsi="Wingdings" w:hint="default"/>
      </w:rPr>
    </w:lvl>
    <w:lvl w:ilvl="4" w:tplc="EB64E6B0" w:tentative="1">
      <w:start w:val="1"/>
      <w:numFmt w:val="bullet"/>
      <w:lvlText w:val=""/>
      <w:lvlJc w:val="left"/>
      <w:pPr>
        <w:tabs>
          <w:tab w:val="num" w:pos="3600"/>
        </w:tabs>
        <w:ind w:left="3600" w:hanging="360"/>
      </w:pPr>
      <w:rPr>
        <w:rFonts w:ascii="Wingdings" w:hAnsi="Wingdings" w:hint="default"/>
      </w:rPr>
    </w:lvl>
    <w:lvl w:ilvl="5" w:tplc="8B7806FC" w:tentative="1">
      <w:start w:val="1"/>
      <w:numFmt w:val="bullet"/>
      <w:lvlText w:val=""/>
      <w:lvlJc w:val="left"/>
      <w:pPr>
        <w:tabs>
          <w:tab w:val="num" w:pos="4320"/>
        </w:tabs>
        <w:ind w:left="4320" w:hanging="360"/>
      </w:pPr>
      <w:rPr>
        <w:rFonts w:ascii="Wingdings" w:hAnsi="Wingdings" w:hint="default"/>
      </w:rPr>
    </w:lvl>
    <w:lvl w:ilvl="6" w:tplc="5EE273E4" w:tentative="1">
      <w:start w:val="1"/>
      <w:numFmt w:val="bullet"/>
      <w:lvlText w:val=""/>
      <w:lvlJc w:val="left"/>
      <w:pPr>
        <w:tabs>
          <w:tab w:val="num" w:pos="5040"/>
        </w:tabs>
        <w:ind w:left="5040" w:hanging="360"/>
      </w:pPr>
      <w:rPr>
        <w:rFonts w:ascii="Wingdings" w:hAnsi="Wingdings" w:hint="default"/>
      </w:rPr>
    </w:lvl>
    <w:lvl w:ilvl="7" w:tplc="80662EF8" w:tentative="1">
      <w:start w:val="1"/>
      <w:numFmt w:val="bullet"/>
      <w:lvlText w:val=""/>
      <w:lvlJc w:val="left"/>
      <w:pPr>
        <w:tabs>
          <w:tab w:val="num" w:pos="5760"/>
        </w:tabs>
        <w:ind w:left="5760" w:hanging="360"/>
      </w:pPr>
      <w:rPr>
        <w:rFonts w:ascii="Wingdings" w:hAnsi="Wingdings" w:hint="default"/>
      </w:rPr>
    </w:lvl>
    <w:lvl w:ilvl="8" w:tplc="4F1087D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E7F65"/>
    <w:multiLevelType w:val="hybridMultilevel"/>
    <w:tmpl w:val="3920F730"/>
    <w:lvl w:ilvl="0" w:tplc="97320644">
      <w:start w:val="1"/>
      <w:numFmt w:val="bullet"/>
      <w:lvlText w:val=""/>
      <w:lvlJc w:val="left"/>
      <w:pPr>
        <w:tabs>
          <w:tab w:val="num" w:pos="502"/>
        </w:tabs>
        <w:ind w:left="502" w:hanging="360"/>
      </w:pPr>
      <w:rPr>
        <w:rFonts w:ascii="Wingdings" w:hAnsi="Wingdings" w:hint="default"/>
      </w:rPr>
    </w:lvl>
    <w:lvl w:ilvl="1" w:tplc="CE3EC6A0" w:tentative="1">
      <w:start w:val="1"/>
      <w:numFmt w:val="bullet"/>
      <w:lvlText w:val=""/>
      <w:lvlJc w:val="left"/>
      <w:pPr>
        <w:tabs>
          <w:tab w:val="num" w:pos="1222"/>
        </w:tabs>
        <w:ind w:left="1222" w:hanging="360"/>
      </w:pPr>
      <w:rPr>
        <w:rFonts w:ascii="Wingdings" w:hAnsi="Wingdings" w:hint="default"/>
      </w:rPr>
    </w:lvl>
    <w:lvl w:ilvl="2" w:tplc="A0B25AE6" w:tentative="1">
      <w:start w:val="1"/>
      <w:numFmt w:val="bullet"/>
      <w:lvlText w:val=""/>
      <w:lvlJc w:val="left"/>
      <w:pPr>
        <w:tabs>
          <w:tab w:val="num" w:pos="1942"/>
        </w:tabs>
        <w:ind w:left="1942" w:hanging="360"/>
      </w:pPr>
      <w:rPr>
        <w:rFonts w:ascii="Wingdings" w:hAnsi="Wingdings" w:hint="default"/>
      </w:rPr>
    </w:lvl>
    <w:lvl w:ilvl="3" w:tplc="AD04F8AC" w:tentative="1">
      <w:start w:val="1"/>
      <w:numFmt w:val="bullet"/>
      <w:lvlText w:val=""/>
      <w:lvlJc w:val="left"/>
      <w:pPr>
        <w:tabs>
          <w:tab w:val="num" w:pos="2662"/>
        </w:tabs>
        <w:ind w:left="2662" w:hanging="360"/>
      </w:pPr>
      <w:rPr>
        <w:rFonts w:ascii="Wingdings" w:hAnsi="Wingdings" w:hint="default"/>
      </w:rPr>
    </w:lvl>
    <w:lvl w:ilvl="4" w:tplc="74DA6472" w:tentative="1">
      <w:start w:val="1"/>
      <w:numFmt w:val="bullet"/>
      <w:lvlText w:val=""/>
      <w:lvlJc w:val="left"/>
      <w:pPr>
        <w:tabs>
          <w:tab w:val="num" w:pos="3382"/>
        </w:tabs>
        <w:ind w:left="3382" w:hanging="360"/>
      </w:pPr>
      <w:rPr>
        <w:rFonts w:ascii="Wingdings" w:hAnsi="Wingdings" w:hint="default"/>
      </w:rPr>
    </w:lvl>
    <w:lvl w:ilvl="5" w:tplc="D9B2FD58" w:tentative="1">
      <w:start w:val="1"/>
      <w:numFmt w:val="bullet"/>
      <w:lvlText w:val=""/>
      <w:lvlJc w:val="left"/>
      <w:pPr>
        <w:tabs>
          <w:tab w:val="num" w:pos="4102"/>
        </w:tabs>
        <w:ind w:left="4102" w:hanging="360"/>
      </w:pPr>
      <w:rPr>
        <w:rFonts w:ascii="Wingdings" w:hAnsi="Wingdings" w:hint="default"/>
      </w:rPr>
    </w:lvl>
    <w:lvl w:ilvl="6" w:tplc="D05E3B64" w:tentative="1">
      <w:start w:val="1"/>
      <w:numFmt w:val="bullet"/>
      <w:lvlText w:val=""/>
      <w:lvlJc w:val="left"/>
      <w:pPr>
        <w:tabs>
          <w:tab w:val="num" w:pos="4822"/>
        </w:tabs>
        <w:ind w:left="4822" w:hanging="360"/>
      </w:pPr>
      <w:rPr>
        <w:rFonts w:ascii="Wingdings" w:hAnsi="Wingdings" w:hint="default"/>
      </w:rPr>
    </w:lvl>
    <w:lvl w:ilvl="7" w:tplc="EE2C8E26" w:tentative="1">
      <w:start w:val="1"/>
      <w:numFmt w:val="bullet"/>
      <w:lvlText w:val=""/>
      <w:lvlJc w:val="left"/>
      <w:pPr>
        <w:tabs>
          <w:tab w:val="num" w:pos="5542"/>
        </w:tabs>
        <w:ind w:left="5542" w:hanging="360"/>
      </w:pPr>
      <w:rPr>
        <w:rFonts w:ascii="Wingdings" w:hAnsi="Wingdings" w:hint="default"/>
      </w:rPr>
    </w:lvl>
    <w:lvl w:ilvl="8" w:tplc="E6FAC612"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3D634B13"/>
    <w:multiLevelType w:val="hybridMultilevel"/>
    <w:tmpl w:val="B52AC336"/>
    <w:lvl w:ilvl="0" w:tplc="305458F6">
      <w:start w:val="1"/>
      <w:numFmt w:val="bullet"/>
      <w:lvlText w:val=""/>
      <w:lvlJc w:val="left"/>
      <w:pPr>
        <w:ind w:left="360" w:hanging="360"/>
      </w:pPr>
      <w:rPr>
        <w:rFonts w:ascii="Wingdings" w:hAnsi="Wingdings"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3D32EC1"/>
    <w:multiLevelType w:val="multilevel"/>
    <w:tmpl w:val="A7144BB4"/>
    <w:lvl w:ilvl="0">
      <w:start w:val="5802"/>
      <w:numFmt w:val="bullet"/>
      <w:lvlText w:val="-"/>
      <w:lvlJc w:val="left"/>
      <w:pPr>
        <w:ind w:left="720" w:hanging="360"/>
      </w:pPr>
      <w:rPr>
        <w:rFonts w:ascii="Palatino Linotype" w:eastAsia="Times New Roman" w:hAnsi="Palatino Linotyp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46537CC"/>
    <w:multiLevelType w:val="hybridMultilevel"/>
    <w:tmpl w:val="89EA6F84"/>
    <w:lvl w:ilvl="0" w:tplc="A49A547E">
      <w:start w:val="1"/>
      <w:numFmt w:val="bullet"/>
      <w:lvlText w:val=""/>
      <w:lvlJc w:val="left"/>
      <w:pPr>
        <w:tabs>
          <w:tab w:val="num" w:pos="720"/>
        </w:tabs>
        <w:ind w:left="720" w:hanging="360"/>
      </w:pPr>
      <w:rPr>
        <w:rFonts w:ascii="Wingdings" w:hAnsi="Wingdings" w:hint="default"/>
      </w:rPr>
    </w:lvl>
    <w:lvl w:ilvl="1" w:tplc="CE12483C" w:tentative="1">
      <w:start w:val="1"/>
      <w:numFmt w:val="bullet"/>
      <w:lvlText w:val=""/>
      <w:lvlJc w:val="left"/>
      <w:pPr>
        <w:tabs>
          <w:tab w:val="num" w:pos="1440"/>
        </w:tabs>
        <w:ind w:left="1440" w:hanging="360"/>
      </w:pPr>
      <w:rPr>
        <w:rFonts w:ascii="Wingdings" w:hAnsi="Wingdings" w:hint="default"/>
      </w:rPr>
    </w:lvl>
    <w:lvl w:ilvl="2" w:tplc="BB9CDA8E" w:tentative="1">
      <w:start w:val="1"/>
      <w:numFmt w:val="bullet"/>
      <w:lvlText w:val=""/>
      <w:lvlJc w:val="left"/>
      <w:pPr>
        <w:tabs>
          <w:tab w:val="num" w:pos="2160"/>
        </w:tabs>
        <w:ind w:left="2160" w:hanging="360"/>
      </w:pPr>
      <w:rPr>
        <w:rFonts w:ascii="Wingdings" w:hAnsi="Wingdings" w:hint="default"/>
      </w:rPr>
    </w:lvl>
    <w:lvl w:ilvl="3" w:tplc="2598C180" w:tentative="1">
      <w:start w:val="1"/>
      <w:numFmt w:val="bullet"/>
      <w:lvlText w:val=""/>
      <w:lvlJc w:val="left"/>
      <w:pPr>
        <w:tabs>
          <w:tab w:val="num" w:pos="2880"/>
        </w:tabs>
        <w:ind w:left="2880" w:hanging="360"/>
      </w:pPr>
      <w:rPr>
        <w:rFonts w:ascii="Wingdings" w:hAnsi="Wingdings" w:hint="default"/>
      </w:rPr>
    </w:lvl>
    <w:lvl w:ilvl="4" w:tplc="BCB856FC" w:tentative="1">
      <w:start w:val="1"/>
      <w:numFmt w:val="bullet"/>
      <w:lvlText w:val=""/>
      <w:lvlJc w:val="left"/>
      <w:pPr>
        <w:tabs>
          <w:tab w:val="num" w:pos="3600"/>
        </w:tabs>
        <w:ind w:left="3600" w:hanging="360"/>
      </w:pPr>
      <w:rPr>
        <w:rFonts w:ascii="Wingdings" w:hAnsi="Wingdings" w:hint="default"/>
      </w:rPr>
    </w:lvl>
    <w:lvl w:ilvl="5" w:tplc="5600C7D8" w:tentative="1">
      <w:start w:val="1"/>
      <w:numFmt w:val="bullet"/>
      <w:lvlText w:val=""/>
      <w:lvlJc w:val="left"/>
      <w:pPr>
        <w:tabs>
          <w:tab w:val="num" w:pos="4320"/>
        </w:tabs>
        <w:ind w:left="4320" w:hanging="360"/>
      </w:pPr>
      <w:rPr>
        <w:rFonts w:ascii="Wingdings" w:hAnsi="Wingdings" w:hint="default"/>
      </w:rPr>
    </w:lvl>
    <w:lvl w:ilvl="6" w:tplc="21B6C0A6" w:tentative="1">
      <w:start w:val="1"/>
      <w:numFmt w:val="bullet"/>
      <w:lvlText w:val=""/>
      <w:lvlJc w:val="left"/>
      <w:pPr>
        <w:tabs>
          <w:tab w:val="num" w:pos="5040"/>
        </w:tabs>
        <w:ind w:left="5040" w:hanging="360"/>
      </w:pPr>
      <w:rPr>
        <w:rFonts w:ascii="Wingdings" w:hAnsi="Wingdings" w:hint="default"/>
      </w:rPr>
    </w:lvl>
    <w:lvl w:ilvl="7" w:tplc="2B26A7FE" w:tentative="1">
      <w:start w:val="1"/>
      <w:numFmt w:val="bullet"/>
      <w:lvlText w:val=""/>
      <w:lvlJc w:val="left"/>
      <w:pPr>
        <w:tabs>
          <w:tab w:val="num" w:pos="5760"/>
        </w:tabs>
        <w:ind w:left="5760" w:hanging="360"/>
      </w:pPr>
      <w:rPr>
        <w:rFonts w:ascii="Wingdings" w:hAnsi="Wingdings" w:hint="default"/>
      </w:rPr>
    </w:lvl>
    <w:lvl w:ilvl="8" w:tplc="477A63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01035"/>
    <w:multiLevelType w:val="hybridMultilevel"/>
    <w:tmpl w:val="0D7A52F8"/>
    <w:lvl w:ilvl="0" w:tplc="8A8C9CAC">
      <w:start w:val="1"/>
      <w:numFmt w:val="bullet"/>
      <w:lvlText w:val=""/>
      <w:lvlJc w:val="left"/>
      <w:pPr>
        <w:tabs>
          <w:tab w:val="num" w:pos="720"/>
        </w:tabs>
        <w:ind w:left="720" w:hanging="360"/>
      </w:pPr>
      <w:rPr>
        <w:rFonts w:ascii="Wingdings" w:hAnsi="Wingdings" w:hint="default"/>
      </w:rPr>
    </w:lvl>
    <w:lvl w:ilvl="1" w:tplc="E2743260" w:tentative="1">
      <w:start w:val="1"/>
      <w:numFmt w:val="bullet"/>
      <w:lvlText w:val=""/>
      <w:lvlJc w:val="left"/>
      <w:pPr>
        <w:tabs>
          <w:tab w:val="num" w:pos="1440"/>
        </w:tabs>
        <w:ind w:left="1440" w:hanging="360"/>
      </w:pPr>
      <w:rPr>
        <w:rFonts w:ascii="Wingdings" w:hAnsi="Wingdings" w:hint="default"/>
      </w:rPr>
    </w:lvl>
    <w:lvl w:ilvl="2" w:tplc="EBDE4E42" w:tentative="1">
      <w:start w:val="1"/>
      <w:numFmt w:val="bullet"/>
      <w:lvlText w:val=""/>
      <w:lvlJc w:val="left"/>
      <w:pPr>
        <w:tabs>
          <w:tab w:val="num" w:pos="2160"/>
        </w:tabs>
        <w:ind w:left="2160" w:hanging="360"/>
      </w:pPr>
      <w:rPr>
        <w:rFonts w:ascii="Wingdings" w:hAnsi="Wingdings" w:hint="default"/>
      </w:rPr>
    </w:lvl>
    <w:lvl w:ilvl="3" w:tplc="C6F2DC52" w:tentative="1">
      <w:start w:val="1"/>
      <w:numFmt w:val="bullet"/>
      <w:lvlText w:val=""/>
      <w:lvlJc w:val="left"/>
      <w:pPr>
        <w:tabs>
          <w:tab w:val="num" w:pos="2880"/>
        </w:tabs>
        <w:ind w:left="2880" w:hanging="360"/>
      </w:pPr>
      <w:rPr>
        <w:rFonts w:ascii="Wingdings" w:hAnsi="Wingdings" w:hint="default"/>
      </w:rPr>
    </w:lvl>
    <w:lvl w:ilvl="4" w:tplc="C4765A6A" w:tentative="1">
      <w:start w:val="1"/>
      <w:numFmt w:val="bullet"/>
      <w:lvlText w:val=""/>
      <w:lvlJc w:val="left"/>
      <w:pPr>
        <w:tabs>
          <w:tab w:val="num" w:pos="3600"/>
        </w:tabs>
        <w:ind w:left="3600" w:hanging="360"/>
      </w:pPr>
      <w:rPr>
        <w:rFonts w:ascii="Wingdings" w:hAnsi="Wingdings" w:hint="default"/>
      </w:rPr>
    </w:lvl>
    <w:lvl w:ilvl="5" w:tplc="069A92EE" w:tentative="1">
      <w:start w:val="1"/>
      <w:numFmt w:val="bullet"/>
      <w:lvlText w:val=""/>
      <w:lvlJc w:val="left"/>
      <w:pPr>
        <w:tabs>
          <w:tab w:val="num" w:pos="4320"/>
        </w:tabs>
        <w:ind w:left="4320" w:hanging="360"/>
      </w:pPr>
      <w:rPr>
        <w:rFonts w:ascii="Wingdings" w:hAnsi="Wingdings" w:hint="default"/>
      </w:rPr>
    </w:lvl>
    <w:lvl w:ilvl="6" w:tplc="5AF49A16" w:tentative="1">
      <w:start w:val="1"/>
      <w:numFmt w:val="bullet"/>
      <w:lvlText w:val=""/>
      <w:lvlJc w:val="left"/>
      <w:pPr>
        <w:tabs>
          <w:tab w:val="num" w:pos="5040"/>
        </w:tabs>
        <w:ind w:left="5040" w:hanging="360"/>
      </w:pPr>
      <w:rPr>
        <w:rFonts w:ascii="Wingdings" w:hAnsi="Wingdings" w:hint="default"/>
      </w:rPr>
    </w:lvl>
    <w:lvl w:ilvl="7" w:tplc="B9D24C96" w:tentative="1">
      <w:start w:val="1"/>
      <w:numFmt w:val="bullet"/>
      <w:lvlText w:val=""/>
      <w:lvlJc w:val="left"/>
      <w:pPr>
        <w:tabs>
          <w:tab w:val="num" w:pos="5760"/>
        </w:tabs>
        <w:ind w:left="5760" w:hanging="360"/>
      </w:pPr>
      <w:rPr>
        <w:rFonts w:ascii="Wingdings" w:hAnsi="Wingdings" w:hint="default"/>
      </w:rPr>
    </w:lvl>
    <w:lvl w:ilvl="8" w:tplc="853859B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EFD1DB6"/>
    <w:multiLevelType w:val="hybridMultilevel"/>
    <w:tmpl w:val="FC0C1F82"/>
    <w:lvl w:ilvl="0" w:tplc="2390C260">
      <w:start w:val="1"/>
      <w:numFmt w:val="bullet"/>
      <w:lvlText w:val=""/>
      <w:lvlJc w:val="left"/>
      <w:pPr>
        <w:tabs>
          <w:tab w:val="num" w:pos="720"/>
        </w:tabs>
        <w:ind w:left="720" w:hanging="360"/>
      </w:pPr>
      <w:rPr>
        <w:rFonts w:ascii="Wingdings" w:hAnsi="Wingdings" w:hint="default"/>
      </w:rPr>
    </w:lvl>
    <w:lvl w:ilvl="1" w:tplc="4F1A2D3A" w:tentative="1">
      <w:start w:val="1"/>
      <w:numFmt w:val="bullet"/>
      <w:lvlText w:val=""/>
      <w:lvlJc w:val="left"/>
      <w:pPr>
        <w:tabs>
          <w:tab w:val="num" w:pos="1440"/>
        </w:tabs>
        <w:ind w:left="1440" w:hanging="360"/>
      </w:pPr>
      <w:rPr>
        <w:rFonts w:ascii="Wingdings" w:hAnsi="Wingdings" w:hint="default"/>
      </w:rPr>
    </w:lvl>
    <w:lvl w:ilvl="2" w:tplc="8AD0CE30" w:tentative="1">
      <w:start w:val="1"/>
      <w:numFmt w:val="bullet"/>
      <w:lvlText w:val=""/>
      <w:lvlJc w:val="left"/>
      <w:pPr>
        <w:tabs>
          <w:tab w:val="num" w:pos="2160"/>
        </w:tabs>
        <w:ind w:left="2160" w:hanging="360"/>
      </w:pPr>
      <w:rPr>
        <w:rFonts w:ascii="Wingdings" w:hAnsi="Wingdings" w:hint="default"/>
      </w:rPr>
    </w:lvl>
    <w:lvl w:ilvl="3" w:tplc="9F82D556" w:tentative="1">
      <w:start w:val="1"/>
      <w:numFmt w:val="bullet"/>
      <w:lvlText w:val=""/>
      <w:lvlJc w:val="left"/>
      <w:pPr>
        <w:tabs>
          <w:tab w:val="num" w:pos="2880"/>
        </w:tabs>
        <w:ind w:left="2880" w:hanging="360"/>
      </w:pPr>
      <w:rPr>
        <w:rFonts w:ascii="Wingdings" w:hAnsi="Wingdings" w:hint="default"/>
      </w:rPr>
    </w:lvl>
    <w:lvl w:ilvl="4" w:tplc="FCB2FE58" w:tentative="1">
      <w:start w:val="1"/>
      <w:numFmt w:val="bullet"/>
      <w:lvlText w:val=""/>
      <w:lvlJc w:val="left"/>
      <w:pPr>
        <w:tabs>
          <w:tab w:val="num" w:pos="3600"/>
        </w:tabs>
        <w:ind w:left="3600" w:hanging="360"/>
      </w:pPr>
      <w:rPr>
        <w:rFonts w:ascii="Wingdings" w:hAnsi="Wingdings" w:hint="default"/>
      </w:rPr>
    </w:lvl>
    <w:lvl w:ilvl="5" w:tplc="046052CA" w:tentative="1">
      <w:start w:val="1"/>
      <w:numFmt w:val="bullet"/>
      <w:lvlText w:val=""/>
      <w:lvlJc w:val="left"/>
      <w:pPr>
        <w:tabs>
          <w:tab w:val="num" w:pos="4320"/>
        </w:tabs>
        <w:ind w:left="4320" w:hanging="360"/>
      </w:pPr>
      <w:rPr>
        <w:rFonts w:ascii="Wingdings" w:hAnsi="Wingdings" w:hint="default"/>
      </w:rPr>
    </w:lvl>
    <w:lvl w:ilvl="6" w:tplc="74DCA2CC" w:tentative="1">
      <w:start w:val="1"/>
      <w:numFmt w:val="bullet"/>
      <w:lvlText w:val=""/>
      <w:lvlJc w:val="left"/>
      <w:pPr>
        <w:tabs>
          <w:tab w:val="num" w:pos="5040"/>
        </w:tabs>
        <w:ind w:left="5040" w:hanging="360"/>
      </w:pPr>
      <w:rPr>
        <w:rFonts w:ascii="Wingdings" w:hAnsi="Wingdings" w:hint="default"/>
      </w:rPr>
    </w:lvl>
    <w:lvl w:ilvl="7" w:tplc="F4AE3F2C" w:tentative="1">
      <w:start w:val="1"/>
      <w:numFmt w:val="bullet"/>
      <w:lvlText w:val=""/>
      <w:lvlJc w:val="left"/>
      <w:pPr>
        <w:tabs>
          <w:tab w:val="num" w:pos="5760"/>
        </w:tabs>
        <w:ind w:left="5760" w:hanging="360"/>
      </w:pPr>
      <w:rPr>
        <w:rFonts w:ascii="Wingdings" w:hAnsi="Wingdings" w:hint="default"/>
      </w:rPr>
    </w:lvl>
    <w:lvl w:ilvl="8" w:tplc="E414850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C41A09"/>
    <w:multiLevelType w:val="hybridMultilevel"/>
    <w:tmpl w:val="1924F3C4"/>
    <w:lvl w:ilvl="0" w:tplc="476C5622">
      <w:start w:val="1"/>
      <w:numFmt w:val="bullet"/>
      <w:lvlText w:val=""/>
      <w:lvlJc w:val="left"/>
      <w:pPr>
        <w:tabs>
          <w:tab w:val="num" w:pos="720"/>
        </w:tabs>
        <w:ind w:left="720" w:hanging="360"/>
      </w:pPr>
      <w:rPr>
        <w:rFonts w:ascii="Wingdings" w:hAnsi="Wingdings" w:hint="default"/>
      </w:rPr>
    </w:lvl>
    <w:lvl w:ilvl="1" w:tplc="BDA05724" w:tentative="1">
      <w:start w:val="1"/>
      <w:numFmt w:val="bullet"/>
      <w:lvlText w:val=""/>
      <w:lvlJc w:val="left"/>
      <w:pPr>
        <w:tabs>
          <w:tab w:val="num" w:pos="1440"/>
        </w:tabs>
        <w:ind w:left="1440" w:hanging="360"/>
      </w:pPr>
      <w:rPr>
        <w:rFonts w:ascii="Wingdings" w:hAnsi="Wingdings" w:hint="default"/>
      </w:rPr>
    </w:lvl>
    <w:lvl w:ilvl="2" w:tplc="5BD4624A" w:tentative="1">
      <w:start w:val="1"/>
      <w:numFmt w:val="bullet"/>
      <w:lvlText w:val=""/>
      <w:lvlJc w:val="left"/>
      <w:pPr>
        <w:tabs>
          <w:tab w:val="num" w:pos="2160"/>
        </w:tabs>
        <w:ind w:left="2160" w:hanging="360"/>
      </w:pPr>
      <w:rPr>
        <w:rFonts w:ascii="Wingdings" w:hAnsi="Wingdings" w:hint="default"/>
      </w:rPr>
    </w:lvl>
    <w:lvl w:ilvl="3" w:tplc="2E8E53E2" w:tentative="1">
      <w:start w:val="1"/>
      <w:numFmt w:val="bullet"/>
      <w:lvlText w:val=""/>
      <w:lvlJc w:val="left"/>
      <w:pPr>
        <w:tabs>
          <w:tab w:val="num" w:pos="2880"/>
        </w:tabs>
        <w:ind w:left="2880" w:hanging="360"/>
      </w:pPr>
      <w:rPr>
        <w:rFonts w:ascii="Wingdings" w:hAnsi="Wingdings" w:hint="default"/>
      </w:rPr>
    </w:lvl>
    <w:lvl w:ilvl="4" w:tplc="6EA2DCC0" w:tentative="1">
      <w:start w:val="1"/>
      <w:numFmt w:val="bullet"/>
      <w:lvlText w:val=""/>
      <w:lvlJc w:val="left"/>
      <w:pPr>
        <w:tabs>
          <w:tab w:val="num" w:pos="3600"/>
        </w:tabs>
        <w:ind w:left="3600" w:hanging="360"/>
      </w:pPr>
      <w:rPr>
        <w:rFonts w:ascii="Wingdings" w:hAnsi="Wingdings" w:hint="default"/>
      </w:rPr>
    </w:lvl>
    <w:lvl w:ilvl="5" w:tplc="51C46628" w:tentative="1">
      <w:start w:val="1"/>
      <w:numFmt w:val="bullet"/>
      <w:lvlText w:val=""/>
      <w:lvlJc w:val="left"/>
      <w:pPr>
        <w:tabs>
          <w:tab w:val="num" w:pos="4320"/>
        </w:tabs>
        <w:ind w:left="4320" w:hanging="360"/>
      </w:pPr>
      <w:rPr>
        <w:rFonts w:ascii="Wingdings" w:hAnsi="Wingdings" w:hint="default"/>
      </w:rPr>
    </w:lvl>
    <w:lvl w:ilvl="6" w:tplc="9CACD9C6" w:tentative="1">
      <w:start w:val="1"/>
      <w:numFmt w:val="bullet"/>
      <w:lvlText w:val=""/>
      <w:lvlJc w:val="left"/>
      <w:pPr>
        <w:tabs>
          <w:tab w:val="num" w:pos="5040"/>
        </w:tabs>
        <w:ind w:left="5040" w:hanging="360"/>
      </w:pPr>
      <w:rPr>
        <w:rFonts w:ascii="Wingdings" w:hAnsi="Wingdings" w:hint="default"/>
      </w:rPr>
    </w:lvl>
    <w:lvl w:ilvl="7" w:tplc="0674FCAE" w:tentative="1">
      <w:start w:val="1"/>
      <w:numFmt w:val="bullet"/>
      <w:lvlText w:val=""/>
      <w:lvlJc w:val="left"/>
      <w:pPr>
        <w:tabs>
          <w:tab w:val="num" w:pos="5760"/>
        </w:tabs>
        <w:ind w:left="5760" w:hanging="360"/>
      </w:pPr>
      <w:rPr>
        <w:rFonts w:ascii="Wingdings" w:hAnsi="Wingdings" w:hint="default"/>
      </w:rPr>
    </w:lvl>
    <w:lvl w:ilvl="8" w:tplc="38A4795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A1299D"/>
    <w:multiLevelType w:val="multilevel"/>
    <w:tmpl w:val="3FAC33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FDC6A12"/>
    <w:multiLevelType w:val="hybridMultilevel"/>
    <w:tmpl w:val="669E4FC0"/>
    <w:lvl w:ilvl="0" w:tplc="E2F2E3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5228495">
    <w:abstractNumId w:val="16"/>
  </w:num>
  <w:num w:numId="2" w16cid:durableId="702827218">
    <w:abstractNumId w:val="14"/>
  </w:num>
  <w:num w:numId="3" w16cid:durableId="1981957828">
    <w:abstractNumId w:val="9"/>
  </w:num>
  <w:num w:numId="4" w16cid:durableId="1631940649">
    <w:abstractNumId w:val="6"/>
  </w:num>
  <w:num w:numId="5" w16cid:durableId="1427922320">
    <w:abstractNumId w:val="19"/>
  </w:num>
  <w:num w:numId="6" w16cid:durableId="1719040890">
    <w:abstractNumId w:val="15"/>
  </w:num>
  <w:num w:numId="7" w16cid:durableId="1099256692">
    <w:abstractNumId w:val="7"/>
  </w:num>
  <w:num w:numId="8" w16cid:durableId="514851672">
    <w:abstractNumId w:val="13"/>
  </w:num>
  <w:num w:numId="9" w16cid:durableId="1491872877">
    <w:abstractNumId w:val="22"/>
  </w:num>
  <w:num w:numId="10" w16cid:durableId="1996377910">
    <w:abstractNumId w:val="21"/>
  </w:num>
  <w:num w:numId="11" w16cid:durableId="1409107321">
    <w:abstractNumId w:val="18"/>
  </w:num>
  <w:num w:numId="12" w16cid:durableId="807820052">
    <w:abstractNumId w:val="0"/>
  </w:num>
  <w:num w:numId="13" w16cid:durableId="202863853">
    <w:abstractNumId w:val="2"/>
  </w:num>
  <w:num w:numId="14" w16cid:durableId="1304046411">
    <w:abstractNumId w:val="11"/>
  </w:num>
  <w:num w:numId="15" w16cid:durableId="172455538">
    <w:abstractNumId w:val="4"/>
  </w:num>
  <w:num w:numId="16" w16cid:durableId="647562246">
    <w:abstractNumId w:val="1"/>
  </w:num>
  <w:num w:numId="17" w16cid:durableId="1218779796">
    <w:abstractNumId w:val="20"/>
  </w:num>
  <w:num w:numId="18" w16cid:durableId="327755037">
    <w:abstractNumId w:val="3"/>
  </w:num>
  <w:num w:numId="19" w16cid:durableId="602762353">
    <w:abstractNumId w:val="8"/>
  </w:num>
  <w:num w:numId="20" w16cid:durableId="1857422843">
    <w:abstractNumId w:val="17"/>
  </w:num>
  <w:num w:numId="21" w16cid:durableId="1473593517">
    <w:abstractNumId w:val="10"/>
  </w:num>
  <w:num w:numId="22" w16cid:durableId="1243372664">
    <w:abstractNumId w:val="5"/>
  </w:num>
  <w:num w:numId="23" w16cid:durableId="17970462">
    <w:abstractNumId w:val="12"/>
  </w:num>
  <w:num w:numId="24" w16cid:durableId="17157378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EE"/>
    <w:rsid w:val="00010C64"/>
    <w:rsid w:val="00040722"/>
    <w:rsid w:val="000526E3"/>
    <w:rsid w:val="0006703C"/>
    <w:rsid w:val="00084514"/>
    <w:rsid w:val="000B29B9"/>
    <w:rsid w:val="000C077B"/>
    <w:rsid w:val="00106D44"/>
    <w:rsid w:val="001110CE"/>
    <w:rsid w:val="00140003"/>
    <w:rsid w:val="0014081E"/>
    <w:rsid w:val="001450FE"/>
    <w:rsid w:val="00157791"/>
    <w:rsid w:val="00167561"/>
    <w:rsid w:val="00190E98"/>
    <w:rsid w:val="001A1837"/>
    <w:rsid w:val="001F2294"/>
    <w:rsid w:val="00203302"/>
    <w:rsid w:val="00207DC0"/>
    <w:rsid w:val="00211E9D"/>
    <w:rsid w:val="00217321"/>
    <w:rsid w:val="00256CAA"/>
    <w:rsid w:val="002861C6"/>
    <w:rsid w:val="002F253E"/>
    <w:rsid w:val="0030211B"/>
    <w:rsid w:val="00335FC5"/>
    <w:rsid w:val="003765B9"/>
    <w:rsid w:val="0038216E"/>
    <w:rsid w:val="003D76A1"/>
    <w:rsid w:val="003E6E43"/>
    <w:rsid w:val="003F3AD9"/>
    <w:rsid w:val="00404F45"/>
    <w:rsid w:val="00423597"/>
    <w:rsid w:val="00471A61"/>
    <w:rsid w:val="004761EF"/>
    <w:rsid w:val="004774FF"/>
    <w:rsid w:val="00497FFA"/>
    <w:rsid w:val="004E1A22"/>
    <w:rsid w:val="004F4A40"/>
    <w:rsid w:val="005043BD"/>
    <w:rsid w:val="00516BE0"/>
    <w:rsid w:val="0053604C"/>
    <w:rsid w:val="00543726"/>
    <w:rsid w:val="00543AE8"/>
    <w:rsid w:val="00570271"/>
    <w:rsid w:val="00575087"/>
    <w:rsid w:val="00575493"/>
    <w:rsid w:val="005C0524"/>
    <w:rsid w:val="005D7713"/>
    <w:rsid w:val="005E7BBF"/>
    <w:rsid w:val="005F6175"/>
    <w:rsid w:val="00620B2E"/>
    <w:rsid w:val="00625EC6"/>
    <w:rsid w:val="00676B32"/>
    <w:rsid w:val="00696F7E"/>
    <w:rsid w:val="006F0679"/>
    <w:rsid w:val="00704808"/>
    <w:rsid w:val="00710E10"/>
    <w:rsid w:val="00713D8E"/>
    <w:rsid w:val="00731C3D"/>
    <w:rsid w:val="00732C86"/>
    <w:rsid w:val="00743D1F"/>
    <w:rsid w:val="00763A80"/>
    <w:rsid w:val="007921C2"/>
    <w:rsid w:val="007B3C59"/>
    <w:rsid w:val="007D5599"/>
    <w:rsid w:val="007D653A"/>
    <w:rsid w:val="007F1466"/>
    <w:rsid w:val="007F3ED7"/>
    <w:rsid w:val="00840CFB"/>
    <w:rsid w:val="008435CB"/>
    <w:rsid w:val="00851EC4"/>
    <w:rsid w:val="0089540A"/>
    <w:rsid w:val="008A6590"/>
    <w:rsid w:val="008C2C95"/>
    <w:rsid w:val="008C2F30"/>
    <w:rsid w:val="008E492B"/>
    <w:rsid w:val="008F40AA"/>
    <w:rsid w:val="00966387"/>
    <w:rsid w:val="009C42EA"/>
    <w:rsid w:val="00A01343"/>
    <w:rsid w:val="00A40AD0"/>
    <w:rsid w:val="00A4163A"/>
    <w:rsid w:val="00A46011"/>
    <w:rsid w:val="00A51EC3"/>
    <w:rsid w:val="00A7739D"/>
    <w:rsid w:val="00A840C4"/>
    <w:rsid w:val="00A87BCE"/>
    <w:rsid w:val="00AB6997"/>
    <w:rsid w:val="00AC61BF"/>
    <w:rsid w:val="00AF5BCA"/>
    <w:rsid w:val="00B20E67"/>
    <w:rsid w:val="00B42504"/>
    <w:rsid w:val="00B45BBE"/>
    <w:rsid w:val="00B519EE"/>
    <w:rsid w:val="00B84DD3"/>
    <w:rsid w:val="00BA1D51"/>
    <w:rsid w:val="00BB6D76"/>
    <w:rsid w:val="00BD6E72"/>
    <w:rsid w:val="00BE665D"/>
    <w:rsid w:val="00C1515C"/>
    <w:rsid w:val="00C24B85"/>
    <w:rsid w:val="00C259C3"/>
    <w:rsid w:val="00C60B38"/>
    <w:rsid w:val="00C75ED0"/>
    <w:rsid w:val="00C82190"/>
    <w:rsid w:val="00C8339B"/>
    <w:rsid w:val="00C87F50"/>
    <w:rsid w:val="00CF5E8F"/>
    <w:rsid w:val="00D12EE8"/>
    <w:rsid w:val="00D30A50"/>
    <w:rsid w:val="00D502E7"/>
    <w:rsid w:val="00D51311"/>
    <w:rsid w:val="00D921D4"/>
    <w:rsid w:val="00D95D9A"/>
    <w:rsid w:val="00DC3464"/>
    <w:rsid w:val="00DD598C"/>
    <w:rsid w:val="00DF028E"/>
    <w:rsid w:val="00E0361E"/>
    <w:rsid w:val="00E131ED"/>
    <w:rsid w:val="00E54251"/>
    <w:rsid w:val="00E61D9E"/>
    <w:rsid w:val="00E965CC"/>
    <w:rsid w:val="00EC04AF"/>
    <w:rsid w:val="00ED10B8"/>
    <w:rsid w:val="00ED4926"/>
    <w:rsid w:val="00EE49ED"/>
    <w:rsid w:val="00F25CD9"/>
    <w:rsid w:val="00F566F9"/>
    <w:rsid w:val="00F57CF9"/>
    <w:rsid w:val="00F61FAA"/>
    <w:rsid w:val="00F65F06"/>
    <w:rsid w:val="00F769EC"/>
    <w:rsid w:val="00F90508"/>
    <w:rsid w:val="00F95879"/>
    <w:rsid w:val="00FA4CBE"/>
    <w:rsid w:val="00FB0860"/>
    <w:rsid w:val="00FB3BDA"/>
    <w:rsid w:val="00FB60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chartTrackingRefBased/>
  <w15:docId w15:val="{39341E3A-E908-4630-A8DA-FF57340B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Capture,- List tir,liste 1,puce 1,Puces,List Paragraph,Titre1,Bullets,List Paragraph nowy,References,Liste 1,List Paragraph1,Numbered List Paragraph,List Paragraph (numbered (a)),bullet points,Dot pt,titre 222,List Tables,Premier,Red"/>
    <w:basedOn w:val="Normal"/>
    <w:link w:val="ParagraphedelisteCar"/>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table" w:customStyle="1" w:styleId="TableauNormal1">
    <w:name w:val="Tableau Normal1"/>
    <w:semiHidden/>
    <w:rsid w:val="00E965CC"/>
    <w:pPr>
      <w:spacing w:after="0" w:line="240" w:lineRule="auto"/>
    </w:pPr>
    <w:rPr>
      <w:rFonts w:ascii="Times New Roman" w:eastAsia="Times New Roman" w:hAnsi="Times New Roman" w:cs="Times New Roman"/>
      <w:sz w:val="20"/>
      <w:szCs w:val="20"/>
      <w:lang w:eastAsia="fr-FR"/>
    </w:rPr>
    <w:tblPr>
      <w:tblCellMar>
        <w:top w:w="0" w:type="dxa"/>
        <w:left w:w="0" w:type="dxa"/>
        <w:bottom w:w="0" w:type="dxa"/>
        <w:right w:w="0" w:type="dxa"/>
      </w:tblCellMar>
    </w:tblPr>
  </w:style>
  <w:style w:type="table" w:customStyle="1" w:styleId="Grilledutableau8">
    <w:name w:val="Grille du tableau8"/>
    <w:basedOn w:val="TableauNormal"/>
    <w:rsid w:val="003F3AD9"/>
    <w:pPr>
      <w:spacing w:after="0" w:line="240" w:lineRule="auto"/>
    </w:pPr>
    <w:rPr>
      <w:rFonts w:ascii="Times New Roman" w:eastAsia="Times New Roman" w:hAnsi="Times New Roman" w:cs="Times New Roman"/>
      <w:sz w:val="20"/>
      <w:szCs w:val="20"/>
    </w:rPr>
    <w:tblPr>
      <w:tblCellMar>
        <w:left w:w="0" w:type="dxa"/>
        <w:right w:w="0" w:type="dxa"/>
      </w:tblCellMar>
    </w:tblPr>
  </w:style>
  <w:style w:type="table" w:styleId="Grilledutableau">
    <w:name w:val="Table Grid"/>
    <w:basedOn w:val="TableauNormal"/>
    <w:uiPriority w:val="59"/>
    <w:qFormat/>
    <w:rsid w:val="00BD6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apture Car,- List tir Car,liste 1 Car,puce 1 Car,Puces Car,List Paragraph Car,Titre1 Car,Bullets Car,List Paragraph nowy Car,References Car,Liste 1 Car,List Paragraph1 Car,Numbered List Paragraph Car,bullet points Car,Dot pt Car"/>
    <w:basedOn w:val="Policepardfaut"/>
    <w:link w:val="Paragraphedeliste"/>
    <w:uiPriority w:val="34"/>
    <w:qFormat/>
    <w:rsid w:val="00AC61BF"/>
    <w:rPr>
      <w:rFonts w:ascii="Franklin Gothic Book" w:eastAsia="Times New Roman" w:hAnsi="Franklin Gothic Book" w:cs="Times New Roman"/>
      <w:color w:val="000000"/>
      <w:kern w:val="28"/>
      <w:sz w:val="18"/>
      <w:szCs w:val="18"/>
      <w:lang w:eastAsia="fr-FR"/>
      <w14:ligatures w14:val="standard"/>
      <w14:cntxtAlts/>
    </w:rPr>
  </w:style>
  <w:style w:type="table" w:customStyle="1" w:styleId="TableNormal">
    <w:name w:val="Table Normal"/>
    <w:rsid w:val="00C75ED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6676">
      <w:bodyDiv w:val="1"/>
      <w:marLeft w:val="0"/>
      <w:marRight w:val="0"/>
      <w:marTop w:val="0"/>
      <w:marBottom w:val="0"/>
      <w:divBdr>
        <w:top w:val="none" w:sz="0" w:space="0" w:color="auto"/>
        <w:left w:val="none" w:sz="0" w:space="0" w:color="auto"/>
        <w:bottom w:val="none" w:sz="0" w:space="0" w:color="auto"/>
        <w:right w:val="none" w:sz="0" w:space="0" w:color="auto"/>
      </w:divBdr>
      <w:divsChild>
        <w:div w:id="461270752">
          <w:marLeft w:val="720"/>
          <w:marRight w:val="0"/>
          <w:marTop w:val="0"/>
          <w:marBottom w:val="120"/>
          <w:divBdr>
            <w:top w:val="none" w:sz="0" w:space="0" w:color="auto"/>
            <w:left w:val="none" w:sz="0" w:space="0" w:color="auto"/>
            <w:bottom w:val="none" w:sz="0" w:space="0" w:color="auto"/>
            <w:right w:val="none" w:sz="0" w:space="0" w:color="auto"/>
          </w:divBdr>
        </w:div>
        <w:div w:id="790167979">
          <w:marLeft w:val="720"/>
          <w:marRight w:val="0"/>
          <w:marTop w:val="0"/>
          <w:marBottom w:val="120"/>
          <w:divBdr>
            <w:top w:val="none" w:sz="0" w:space="0" w:color="auto"/>
            <w:left w:val="none" w:sz="0" w:space="0" w:color="auto"/>
            <w:bottom w:val="none" w:sz="0" w:space="0" w:color="auto"/>
            <w:right w:val="none" w:sz="0" w:space="0" w:color="auto"/>
          </w:divBdr>
        </w:div>
      </w:divsChild>
    </w:div>
    <w:div w:id="51319182">
      <w:bodyDiv w:val="1"/>
      <w:marLeft w:val="0"/>
      <w:marRight w:val="0"/>
      <w:marTop w:val="0"/>
      <w:marBottom w:val="0"/>
      <w:divBdr>
        <w:top w:val="none" w:sz="0" w:space="0" w:color="auto"/>
        <w:left w:val="none" w:sz="0" w:space="0" w:color="auto"/>
        <w:bottom w:val="none" w:sz="0" w:space="0" w:color="auto"/>
        <w:right w:val="none" w:sz="0" w:space="0" w:color="auto"/>
      </w:divBdr>
    </w:div>
    <w:div w:id="142935409">
      <w:bodyDiv w:val="1"/>
      <w:marLeft w:val="0"/>
      <w:marRight w:val="0"/>
      <w:marTop w:val="0"/>
      <w:marBottom w:val="0"/>
      <w:divBdr>
        <w:top w:val="none" w:sz="0" w:space="0" w:color="auto"/>
        <w:left w:val="none" w:sz="0" w:space="0" w:color="auto"/>
        <w:bottom w:val="none" w:sz="0" w:space="0" w:color="auto"/>
        <w:right w:val="none" w:sz="0" w:space="0" w:color="auto"/>
      </w:divBdr>
    </w:div>
    <w:div w:id="146020146">
      <w:bodyDiv w:val="1"/>
      <w:marLeft w:val="0"/>
      <w:marRight w:val="0"/>
      <w:marTop w:val="0"/>
      <w:marBottom w:val="0"/>
      <w:divBdr>
        <w:top w:val="none" w:sz="0" w:space="0" w:color="auto"/>
        <w:left w:val="none" w:sz="0" w:space="0" w:color="auto"/>
        <w:bottom w:val="none" w:sz="0" w:space="0" w:color="auto"/>
        <w:right w:val="none" w:sz="0" w:space="0" w:color="auto"/>
      </w:divBdr>
    </w:div>
    <w:div w:id="262032590">
      <w:bodyDiv w:val="1"/>
      <w:marLeft w:val="0"/>
      <w:marRight w:val="0"/>
      <w:marTop w:val="0"/>
      <w:marBottom w:val="0"/>
      <w:divBdr>
        <w:top w:val="none" w:sz="0" w:space="0" w:color="auto"/>
        <w:left w:val="none" w:sz="0" w:space="0" w:color="auto"/>
        <w:bottom w:val="none" w:sz="0" w:space="0" w:color="auto"/>
        <w:right w:val="none" w:sz="0" w:space="0" w:color="auto"/>
      </w:divBdr>
    </w:div>
    <w:div w:id="322902278">
      <w:bodyDiv w:val="1"/>
      <w:marLeft w:val="0"/>
      <w:marRight w:val="0"/>
      <w:marTop w:val="0"/>
      <w:marBottom w:val="0"/>
      <w:divBdr>
        <w:top w:val="none" w:sz="0" w:space="0" w:color="auto"/>
        <w:left w:val="none" w:sz="0" w:space="0" w:color="auto"/>
        <w:bottom w:val="none" w:sz="0" w:space="0" w:color="auto"/>
        <w:right w:val="none" w:sz="0" w:space="0" w:color="auto"/>
      </w:divBdr>
      <w:divsChild>
        <w:div w:id="223300053">
          <w:marLeft w:val="446"/>
          <w:marRight w:val="0"/>
          <w:marTop w:val="0"/>
          <w:marBottom w:val="0"/>
          <w:divBdr>
            <w:top w:val="none" w:sz="0" w:space="0" w:color="auto"/>
            <w:left w:val="none" w:sz="0" w:space="0" w:color="auto"/>
            <w:bottom w:val="none" w:sz="0" w:space="0" w:color="auto"/>
            <w:right w:val="none" w:sz="0" w:space="0" w:color="auto"/>
          </w:divBdr>
        </w:div>
        <w:div w:id="1102578161">
          <w:marLeft w:val="446"/>
          <w:marRight w:val="0"/>
          <w:marTop w:val="0"/>
          <w:marBottom w:val="0"/>
          <w:divBdr>
            <w:top w:val="none" w:sz="0" w:space="0" w:color="auto"/>
            <w:left w:val="none" w:sz="0" w:space="0" w:color="auto"/>
            <w:bottom w:val="none" w:sz="0" w:space="0" w:color="auto"/>
            <w:right w:val="none" w:sz="0" w:space="0" w:color="auto"/>
          </w:divBdr>
        </w:div>
      </w:divsChild>
    </w:div>
    <w:div w:id="349919876">
      <w:bodyDiv w:val="1"/>
      <w:marLeft w:val="0"/>
      <w:marRight w:val="0"/>
      <w:marTop w:val="0"/>
      <w:marBottom w:val="0"/>
      <w:divBdr>
        <w:top w:val="none" w:sz="0" w:space="0" w:color="auto"/>
        <w:left w:val="none" w:sz="0" w:space="0" w:color="auto"/>
        <w:bottom w:val="none" w:sz="0" w:space="0" w:color="auto"/>
        <w:right w:val="none" w:sz="0" w:space="0" w:color="auto"/>
      </w:divBdr>
    </w:div>
    <w:div w:id="370765781">
      <w:bodyDiv w:val="1"/>
      <w:marLeft w:val="0"/>
      <w:marRight w:val="0"/>
      <w:marTop w:val="0"/>
      <w:marBottom w:val="0"/>
      <w:divBdr>
        <w:top w:val="none" w:sz="0" w:space="0" w:color="auto"/>
        <w:left w:val="none" w:sz="0" w:space="0" w:color="auto"/>
        <w:bottom w:val="none" w:sz="0" w:space="0" w:color="auto"/>
        <w:right w:val="none" w:sz="0" w:space="0" w:color="auto"/>
      </w:divBdr>
    </w:div>
    <w:div w:id="398331927">
      <w:bodyDiv w:val="1"/>
      <w:marLeft w:val="0"/>
      <w:marRight w:val="0"/>
      <w:marTop w:val="0"/>
      <w:marBottom w:val="0"/>
      <w:divBdr>
        <w:top w:val="none" w:sz="0" w:space="0" w:color="auto"/>
        <w:left w:val="none" w:sz="0" w:space="0" w:color="auto"/>
        <w:bottom w:val="none" w:sz="0" w:space="0" w:color="auto"/>
        <w:right w:val="none" w:sz="0" w:space="0" w:color="auto"/>
      </w:divBdr>
      <w:divsChild>
        <w:div w:id="1859849174">
          <w:marLeft w:val="446"/>
          <w:marRight w:val="0"/>
          <w:marTop w:val="0"/>
          <w:marBottom w:val="0"/>
          <w:divBdr>
            <w:top w:val="none" w:sz="0" w:space="0" w:color="auto"/>
            <w:left w:val="none" w:sz="0" w:space="0" w:color="auto"/>
            <w:bottom w:val="none" w:sz="0" w:space="0" w:color="auto"/>
            <w:right w:val="none" w:sz="0" w:space="0" w:color="auto"/>
          </w:divBdr>
        </w:div>
      </w:divsChild>
    </w:div>
    <w:div w:id="466244454">
      <w:bodyDiv w:val="1"/>
      <w:marLeft w:val="0"/>
      <w:marRight w:val="0"/>
      <w:marTop w:val="0"/>
      <w:marBottom w:val="0"/>
      <w:divBdr>
        <w:top w:val="none" w:sz="0" w:space="0" w:color="auto"/>
        <w:left w:val="none" w:sz="0" w:space="0" w:color="auto"/>
        <w:bottom w:val="none" w:sz="0" w:space="0" w:color="auto"/>
        <w:right w:val="none" w:sz="0" w:space="0" w:color="auto"/>
      </w:divBdr>
    </w:div>
    <w:div w:id="477571700">
      <w:bodyDiv w:val="1"/>
      <w:marLeft w:val="0"/>
      <w:marRight w:val="0"/>
      <w:marTop w:val="0"/>
      <w:marBottom w:val="0"/>
      <w:divBdr>
        <w:top w:val="none" w:sz="0" w:space="0" w:color="auto"/>
        <w:left w:val="none" w:sz="0" w:space="0" w:color="auto"/>
        <w:bottom w:val="none" w:sz="0" w:space="0" w:color="auto"/>
        <w:right w:val="none" w:sz="0" w:space="0" w:color="auto"/>
      </w:divBdr>
    </w:div>
    <w:div w:id="558171411">
      <w:bodyDiv w:val="1"/>
      <w:marLeft w:val="0"/>
      <w:marRight w:val="0"/>
      <w:marTop w:val="0"/>
      <w:marBottom w:val="0"/>
      <w:divBdr>
        <w:top w:val="none" w:sz="0" w:space="0" w:color="auto"/>
        <w:left w:val="none" w:sz="0" w:space="0" w:color="auto"/>
        <w:bottom w:val="none" w:sz="0" w:space="0" w:color="auto"/>
        <w:right w:val="none" w:sz="0" w:space="0" w:color="auto"/>
      </w:divBdr>
    </w:div>
    <w:div w:id="588080580">
      <w:bodyDiv w:val="1"/>
      <w:marLeft w:val="0"/>
      <w:marRight w:val="0"/>
      <w:marTop w:val="0"/>
      <w:marBottom w:val="0"/>
      <w:divBdr>
        <w:top w:val="none" w:sz="0" w:space="0" w:color="auto"/>
        <w:left w:val="none" w:sz="0" w:space="0" w:color="auto"/>
        <w:bottom w:val="none" w:sz="0" w:space="0" w:color="auto"/>
        <w:right w:val="none" w:sz="0" w:space="0" w:color="auto"/>
      </w:divBdr>
    </w:div>
    <w:div w:id="700595830">
      <w:bodyDiv w:val="1"/>
      <w:marLeft w:val="0"/>
      <w:marRight w:val="0"/>
      <w:marTop w:val="0"/>
      <w:marBottom w:val="0"/>
      <w:divBdr>
        <w:top w:val="none" w:sz="0" w:space="0" w:color="auto"/>
        <w:left w:val="none" w:sz="0" w:space="0" w:color="auto"/>
        <w:bottom w:val="none" w:sz="0" w:space="0" w:color="auto"/>
        <w:right w:val="none" w:sz="0" w:space="0" w:color="auto"/>
      </w:divBdr>
    </w:div>
    <w:div w:id="723984675">
      <w:bodyDiv w:val="1"/>
      <w:marLeft w:val="0"/>
      <w:marRight w:val="0"/>
      <w:marTop w:val="0"/>
      <w:marBottom w:val="0"/>
      <w:divBdr>
        <w:top w:val="none" w:sz="0" w:space="0" w:color="auto"/>
        <w:left w:val="none" w:sz="0" w:space="0" w:color="auto"/>
        <w:bottom w:val="none" w:sz="0" w:space="0" w:color="auto"/>
        <w:right w:val="none" w:sz="0" w:space="0" w:color="auto"/>
      </w:divBdr>
    </w:div>
    <w:div w:id="729424607">
      <w:bodyDiv w:val="1"/>
      <w:marLeft w:val="0"/>
      <w:marRight w:val="0"/>
      <w:marTop w:val="0"/>
      <w:marBottom w:val="0"/>
      <w:divBdr>
        <w:top w:val="none" w:sz="0" w:space="0" w:color="auto"/>
        <w:left w:val="none" w:sz="0" w:space="0" w:color="auto"/>
        <w:bottom w:val="none" w:sz="0" w:space="0" w:color="auto"/>
        <w:right w:val="none" w:sz="0" w:space="0" w:color="auto"/>
      </w:divBdr>
    </w:div>
    <w:div w:id="730537513">
      <w:bodyDiv w:val="1"/>
      <w:marLeft w:val="0"/>
      <w:marRight w:val="0"/>
      <w:marTop w:val="0"/>
      <w:marBottom w:val="0"/>
      <w:divBdr>
        <w:top w:val="none" w:sz="0" w:space="0" w:color="auto"/>
        <w:left w:val="none" w:sz="0" w:space="0" w:color="auto"/>
        <w:bottom w:val="none" w:sz="0" w:space="0" w:color="auto"/>
        <w:right w:val="none" w:sz="0" w:space="0" w:color="auto"/>
      </w:divBdr>
    </w:div>
    <w:div w:id="764418943">
      <w:bodyDiv w:val="1"/>
      <w:marLeft w:val="0"/>
      <w:marRight w:val="0"/>
      <w:marTop w:val="0"/>
      <w:marBottom w:val="0"/>
      <w:divBdr>
        <w:top w:val="none" w:sz="0" w:space="0" w:color="auto"/>
        <w:left w:val="none" w:sz="0" w:space="0" w:color="auto"/>
        <w:bottom w:val="none" w:sz="0" w:space="0" w:color="auto"/>
        <w:right w:val="none" w:sz="0" w:space="0" w:color="auto"/>
      </w:divBdr>
    </w:div>
    <w:div w:id="778988296">
      <w:bodyDiv w:val="1"/>
      <w:marLeft w:val="0"/>
      <w:marRight w:val="0"/>
      <w:marTop w:val="0"/>
      <w:marBottom w:val="0"/>
      <w:divBdr>
        <w:top w:val="none" w:sz="0" w:space="0" w:color="auto"/>
        <w:left w:val="none" w:sz="0" w:space="0" w:color="auto"/>
        <w:bottom w:val="none" w:sz="0" w:space="0" w:color="auto"/>
        <w:right w:val="none" w:sz="0" w:space="0" w:color="auto"/>
      </w:divBdr>
    </w:div>
    <w:div w:id="806314420">
      <w:bodyDiv w:val="1"/>
      <w:marLeft w:val="0"/>
      <w:marRight w:val="0"/>
      <w:marTop w:val="0"/>
      <w:marBottom w:val="0"/>
      <w:divBdr>
        <w:top w:val="none" w:sz="0" w:space="0" w:color="auto"/>
        <w:left w:val="none" w:sz="0" w:space="0" w:color="auto"/>
        <w:bottom w:val="none" w:sz="0" w:space="0" w:color="auto"/>
        <w:right w:val="none" w:sz="0" w:space="0" w:color="auto"/>
      </w:divBdr>
    </w:div>
    <w:div w:id="841050080">
      <w:bodyDiv w:val="1"/>
      <w:marLeft w:val="0"/>
      <w:marRight w:val="0"/>
      <w:marTop w:val="0"/>
      <w:marBottom w:val="0"/>
      <w:divBdr>
        <w:top w:val="none" w:sz="0" w:space="0" w:color="auto"/>
        <w:left w:val="none" w:sz="0" w:space="0" w:color="auto"/>
        <w:bottom w:val="none" w:sz="0" w:space="0" w:color="auto"/>
        <w:right w:val="none" w:sz="0" w:space="0" w:color="auto"/>
      </w:divBdr>
    </w:div>
    <w:div w:id="906452827">
      <w:bodyDiv w:val="1"/>
      <w:marLeft w:val="0"/>
      <w:marRight w:val="0"/>
      <w:marTop w:val="0"/>
      <w:marBottom w:val="0"/>
      <w:divBdr>
        <w:top w:val="none" w:sz="0" w:space="0" w:color="auto"/>
        <w:left w:val="none" w:sz="0" w:space="0" w:color="auto"/>
        <w:bottom w:val="none" w:sz="0" w:space="0" w:color="auto"/>
        <w:right w:val="none" w:sz="0" w:space="0" w:color="auto"/>
      </w:divBdr>
    </w:div>
    <w:div w:id="1045368482">
      <w:bodyDiv w:val="1"/>
      <w:marLeft w:val="0"/>
      <w:marRight w:val="0"/>
      <w:marTop w:val="0"/>
      <w:marBottom w:val="0"/>
      <w:divBdr>
        <w:top w:val="none" w:sz="0" w:space="0" w:color="auto"/>
        <w:left w:val="none" w:sz="0" w:space="0" w:color="auto"/>
        <w:bottom w:val="none" w:sz="0" w:space="0" w:color="auto"/>
        <w:right w:val="none" w:sz="0" w:space="0" w:color="auto"/>
      </w:divBdr>
    </w:div>
    <w:div w:id="1139108169">
      <w:bodyDiv w:val="1"/>
      <w:marLeft w:val="0"/>
      <w:marRight w:val="0"/>
      <w:marTop w:val="0"/>
      <w:marBottom w:val="0"/>
      <w:divBdr>
        <w:top w:val="none" w:sz="0" w:space="0" w:color="auto"/>
        <w:left w:val="none" w:sz="0" w:space="0" w:color="auto"/>
        <w:bottom w:val="none" w:sz="0" w:space="0" w:color="auto"/>
        <w:right w:val="none" w:sz="0" w:space="0" w:color="auto"/>
      </w:divBdr>
    </w:div>
    <w:div w:id="1185050537">
      <w:bodyDiv w:val="1"/>
      <w:marLeft w:val="0"/>
      <w:marRight w:val="0"/>
      <w:marTop w:val="0"/>
      <w:marBottom w:val="0"/>
      <w:divBdr>
        <w:top w:val="none" w:sz="0" w:space="0" w:color="auto"/>
        <w:left w:val="none" w:sz="0" w:space="0" w:color="auto"/>
        <w:bottom w:val="none" w:sz="0" w:space="0" w:color="auto"/>
        <w:right w:val="none" w:sz="0" w:space="0" w:color="auto"/>
      </w:divBdr>
    </w:div>
    <w:div w:id="1266183250">
      <w:bodyDiv w:val="1"/>
      <w:marLeft w:val="0"/>
      <w:marRight w:val="0"/>
      <w:marTop w:val="0"/>
      <w:marBottom w:val="0"/>
      <w:divBdr>
        <w:top w:val="none" w:sz="0" w:space="0" w:color="auto"/>
        <w:left w:val="none" w:sz="0" w:space="0" w:color="auto"/>
        <w:bottom w:val="none" w:sz="0" w:space="0" w:color="auto"/>
        <w:right w:val="none" w:sz="0" w:space="0" w:color="auto"/>
      </w:divBdr>
    </w:div>
    <w:div w:id="1347486705">
      <w:bodyDiv w:val="1"/>
      <w:marLeft w:val="0"/>
      <w:marRight w:val="0"/>
      <w:marTop w:val="0"/>
      <w:marBottom w:val="0"/>
      <w:divBdr>
        <w:top w:val="none" w:sz="0" w:space="0" w:color="auto"/>
        <w:left w:val="none" w:sz="0" w:space="0" w:color="auto"/>
        <w:bottom w:val="none" w:sz="0" w:space="0" w:color="auto"/>
        <w:right w:val="none" w:sz="0" w:space="0" w:color="auto"/>
      </w:divBdr>
    </w:div>
    <w:div w:id="1375429132">
      <w:bodyDiv w:val="1"/>
      <w:marLeft w:val="0"/>
      <w:marRight w:val="0"/>
      <w:marTop w:val="0"/>
      <w:marBottom w:val="0"/>
      <w:divBdr>
        <w:top w:val="none" w:sz="0" w:space="0" w:color="auto"/>
        <w:left w:val="none" w:sz="0" w:space="0" w:color="auto"/>
        <w:bottom w:val="none" w:sz="0" w:space="0" w:color="auto"/>
        <w:right w:val="none" w:sz="0" w:space="0" w:color="auto"/>
      </w:divBdr>
    </w:div>
    <w:div w:id="1418556005">
      <w:bodyDiv w:val="1"/>
      <w:marLeft w:val="0"/>
      <w:marRight w:val="0"/>
      <w:marTop w:val="0"/>
      <w:marBottom w:val="0"/>
      <w:divBdr>
        <w:top w:val="none" w:sz="0" w:space="0" w:color="auto"/>
        <w:left w:val="none" w:sz="0" w:space="0" w:color="auto"/>
        <w:bottom w:val="none" w:sz="0" w:space="0" w:color="auto"/>
        <w:right w:val="none" w:sz="0" w:space="0" w:color="auto"/>
      </w:divBdr>
      <w:divsChild>
        <w:div w:id="1419476821">
          <w:marLeft w:val="446"/>
          <w:marRight w:val="0"/>
          <w:marTop w:val="0"/>
          <w:marBottom w:val="0"/>
          <w:divBdr>
            <w:top w:val="none" w:sz="0" w:space="0" w:color="auto"/>
            <w:left w:val="none" w:sz="0" w:space="0" w:color="auto"/>
            <w:bottom w:val="none" w:sz="0" w:space="0" w:color="auto"/>
            <w:right w:val="none" w:sz="0" w:space="0" w:color="auto"/>
          </w:divBdr>
        </w:div>
        <w:div w:id="1876190885">
          <w:marLeft w:val="446"/>
          <w:marRight w:val="0"/>
          <w:marTop w:val="0"/>
          <w:marBottom w:val="0"/>
          <w:divBdr>
            <w:top w:val="none" w:sz="0" w:space="0" w:color="auto"/>
            <w:left w:val="none" w:sz="0" w:space="0" w:color="auto"/>
            <w:bottom w:val="none" w:sz="0" w:space="0" w:color="auto"/>
            <w:right w:val="none" w:sz="0" w:space="0" w:color="auto"/>
          </w:divBdr>
        </w:div>
        <w:div w:id="1846092429">
          <w:marLeft w:val="446"/>
          <w:marRight w:val="0"/>
          <w:marTop w:val="0"/>
          <w:marBottom w:val="0"/>
          <w:divBdr>
            <w:top w:val="none" w:sz="0" w:space="0" w:color="auto"/>
            <w:left w:val="none" w:sz="0" w:space="0" w:color="auto"/>
            <w:bottom w:val="none" w:sz="0" w:space="0" w:color="auto"/>
            <w:right w:val="none" w:sz="0" w:space="0" w:color="auto"/>
          </w:divBdr>
        </w:div>
        <w:div w:id="1537310623">
          <w:marLeft w:val="446"/>
          <w:marRight w:val="0"/>
          <w:marTop w:val="0"/>
          <w:marBottom w:val="0"/>
          <w:divBdr>
            <w:top w:val="none" w:sz="0" w:space="0" w:color="auto"/>
            <w:left w:val="none" w:sz="0" w:space="0" w:color="auto"/>
            <w:bottom w:val="none" w:sz="0" w:space="0" w:color="auto"/>
            <w:right w:val="none" w:sz="0" w:space="0" w:color="auto"/>
          </w:divBdr>
        </w:div>
        <w:div w:id="2139951758">
          <w:marLeft w:val="446"/>
          <w:marRight w:val="0"/>
          <w:marTop w:val="0"/>
          <w:marBottom w:val="0"/>
          <w:divBdr>
            <w:top w:val="none" w:sz="0" w:space="0" w:color="auto"/>
            <w:left w:val="none" w:sz="0" w:space="0" w:color="auto"/>
            <w:bottom w:val="none" w:sz="0" w:space="0" w:color="auto"/>
            <w:right w:val="none" w:sz="0" w:space="0" w:color="auto"/>
          </w:divBdr>
        </w:div>
        <w:div w:id="1154180731">
          <w:marLeft w:val="446"/>
          <w:marRight w:val="0"/>
          <w:marTop w:val="0"/>
          <w:marBottom w:val="0"/>
          <w:divBdr>
            <w:top w:val="none" w:sz="0" w:space="0" w:color="auto"/>
            <w:left w:val="none" w:sz="0" w:space="0" w:color="auto"/>
            <w:bottom w:val="none" w:sz="0" w:space="0" w:color="auto"/>
            <w:right w:val="none" w:sz="0" w:space="0" w:color="auto"/>
          </w:divBdr>
        </w:div>
        <w:div w:id="1667903892">
          <w:marLeft w:val="446"/>
          <w:marRight w:val="0"/>
          <w:marTop w:val="0"/>
          <w:marBottom w:val="0"/>
          <w:divBdr>
            <w:top w:val="none" w:sz="0" w:space="0" w:color="auto"/>
            <w:left w:val="none" w:sz="0" w:space="0" w:color="auto"/>
            <w:bottom w:val="none" w:sz="0" w:space="0" w:color="auto"/>
            <w:right w:val="none" w:sz="0" w:space="0" w:color="auto"/>
          </w:divBdr>
        </w:div>
        <w:div w:id="39939469">
          <w:marLeft w:val="446"/>
          <w:marRight w:val="0"/>
          <w:marTop w:val="0"/>
          <w:marBottom w:val="0"/>
          <w:divBdr>
            <w:top w:val="none" w:sz="0" w:space="0" w:color="auto"/>
            <w:left w:val="none" w:sz="0" w:space="0" w:color="auto"/>
            <w:bottom w:val="none" w:sz="0" w:space="0" w:color="auto"/>
            <w:right w:val="none" w:sz="0" w:space="0" w:color="auto"/>
          </w:divBdr>
        </w:div>
      </w:divsChild>
    </w:div>
    <w:div w:id="1457678120">
      <w:bodyDiv w:val="1"/>
      <w:marLeft w:val="0"/>
      <w:marRight w:val="0"/>
      <w:marTop w:val="0"/>
      <w:marBottom w:val="0"/>
      <w:divBdr>
        <w:top w:val="none" w:sz="0" w:space="0" w:color="auto"/>
        <w:left w:val="none" w:sz="0" w:space="0" w:color="auto"/>
        <w:bottom w:val="none" w:sz="0" w:space="0" w:color="auto"/>
        <w:right w:val="none" w:sz="0" w:space="0" w:color="auto"/>
      </w:divBdr>
    </w:div>
    <w:div w:id="1458262019">
      <w:bodyDiv w:val="1"/>
      <w:marLeft w:val="0"/>
      <w:marRight w:val="0"/>
      <w:marTop w:val="0"/>
      <w:marBottom w:val="0"/>
      <w:divBdr>
        <w:top w:val="none" w:sz="0" w:space="0" w:color="auto"/>
        <w:left w:val="none" w:sz="0" w:space="0" w:color="auto"/>
        <w:bottom w:val="none" w:sz="0" w:space="0" w:color="auto"/>
        <w:right w:val="none" w:sz="0" w:space="0" w:color="auto"/>
      </w:divBdr>
    </w:div>
    <w:div w:id="1621565244">
      <w:bodyDiv w:val="1"/>
      <w:marLeft w:val="0"/>
      <w:marRight w:val="0"/>
      <w:marTop w:val="0"/>
      <w:marBottom w:val="0"/>
      <w:divBdr>
        <w:top w:val="none" w:sz="0" w:space="0" w:color="auto"/>
        <w:left w:val="none" w:sz="0" w:space="0" w:color="auto"/>
        <w:bottom w:val="none" w:sz="0" w:space="0" w:color="auto"/>
        <w:right w:val="none" w:sz="0" w:space="0" w:color="auto"/>
      </w:divBdr>
    </w:div>
    <w:div w:id="1706981218">
      <w:bodyDiv w:val="1"/>
      <w:marLeft w:val="0"/>
      <w:marRight w:val="0"/>
      <w:marTop w:val="0"/>
      <w:marBottom w:val="0"/>
      <w:divBdr>
        <w:top w:val="none" w:sz="0" w:space="0" w:color="auto"/>
        <w:left w:val="none" w:sz="0" w:space="0" w:color="auto"/>
        <w:bottom w:val="none" w:sz="0" w:space="0" w:color="auto"/>
        <w:right w:val="none" w:sz="0" w:space="0" w:color="auto"/>
      </w:divBdr>
    </w:div>
    <w:div w:id="1810123891">
      <w:bodyDiv w:val="1"/>
      <w:marLeft w:val="0"/>
      <w:marRight w:val="0"/>
      <w:marTop w:val="0"/>
      <w:marBottom w:val="0"/>
      <w:divBdr>
        <w:top w:val="none" w:sz="0" w:space="0" w:color="auto"/>
        <w:left w:val="none" w:sz="0" w:space="0" w:color="auto"/>
        <w:bottom w:val="none" w:sz="0" w:space="0" w:color="auto"/>
        <w:right w:val="none" w:sz="0" w:space="0" w:color="auto"/>
      </w:divBdr>
    </w:div>
    <w:div w:id="1912812429">
      <w:bodyDiv w:val="1"/>
      <w:marLeft w:val="0"/>
      <w:marRight w:val="0"/>
      <w:marTop w:val="0"/>
      <w:marBottom w:val="0"/>
      <w:divBdr>
        <w:top w:val="none" w:sz="0" w:space="0" w:color="auto"/>
        <w:left w:val="none" w:sz="0" w:space="0" w:color="auto"/>
        <w:bottom w:val="none" w:sz="0" w:space="0" w:color="auto"/>
        <w:right w:val="none" w:sz="0" w:space="0" w:color="auto"/>
      </w:divBdr>
    </w:div>
    <w:div w:id="1923299501">
      <w:bodyDiv w:val="1"/>
      <w:marLeft w:val="0"/>
      <w:marRight w:val="0"/>
      <w:marTop w:val="0"/>
      <w:marBottom w:val="0"/>
      <w:divBdr>
        <w:top w:val="none" w:sz="0" w:space="0" w:color="auto"/>
        <w:left w:val="none" w:sz="0" w:space="0" w:color="auto"/>
        <w:bottom w:val="none" w:sz="0" w:space="0" w:color="auto"/>
        <w:right w:val="none" w:sz="0" w:space="0" w:color="auto"/>
      </w:divBdr>
    </w:div>
    <w:div w:id="2002807553">
      <w:bodyDiv w:val="1"/>
      <w:marLeft w:val="0"/>
      <w:marRight w:val="0"/>
      <w:marTop w:val="0"/>
      <w:marBottom w:val="0"/>
      <w:divBdr>
        <w:top w:val="none" w:sz="0" w:space="0" w:color="auto"/>
        <w:left w:val="none" w:sz="0" w:space="0" w:color="auto"/>
        <w:bottom w:val="none" w:sz="0" w:space="0" w:color="auto"/>
        <w:right w:val="none" w:sz="0" w:space="0" w:color="auto"/>
      </w:divBdr>
    </w:div>
    <w:div w:id="2049717613">
      <w:bodyDiv w:val="1"/>
      <w:marLeft w:val="0"/>
      <w:marRight w:val="0"/>
      <w:marTop w:val="0"/>
      <w:marBottom w:val="0"/>
      <w:divBdr>
        <w:top w:val="none" w:sz="0" w:space="0" w:color="auto"/>
        <w:left w:val="none" w:sz="0" w:space="0" w:color="auto"/>
        <w:bottom w:val="none" w:sz="0" w:space="0" w:color="auto"/>
        <w:right w:val="none" w:sz="0" w:space="0" w:color="auto"/>
      </w:divBdr>
    </w:div>
    <w:div w:id="2058507665">
      <w:bodyDiv w:val="1"/>
      <w:marLeft w:val="0"/>
      <w:marRight w:val="0"/>
      <w:marTop w:val="0"/>
      <w:marBottom w:val="0"/>
      <w:divBdr>
        <w:top w:val="none" w:sz="0" w:space="0" w:color="auto"/>
        <w:left w:val="none" w:sz="0" w:space="0" w:color="auto"/>
        <w:bottom w:val="none" w:sz="0" w:space="0" w:color="auto"/>
        <w:right w:val="none" w:sz="0" w:space="0" w:color="auto"/>
      </w:divBdr>
    </w:div>
    <w:div w:id="2059745962">
      <w:bodyDiv w:val="1"/>
      <w:marLeft w:val="0"/>
      <w:marRight w:val="0"/>
      <w:marTop w:val="0"/>
      <w:marBottom w:val="0"/>
      <w:divBdr>
        <w:top w:val="none" w:sz="0" w:space="0" w:color="auto"/>
        <w:left w:val="none" w:sz="0" w:space="0" w:color="auto"/>
        <w:bottom w:val="none" w:sz="0" w:space="0" w:color="auto"/>
        <w:right w:val="none" w:sz="0" w:space="0" w:color="auto"/>
      </w:divBdr>
    </w:div>
    <w:div w:id="2082366715">
      <w:bodyDiv w:val="1"/>
      <w:marLeft w:val="0"/>
      <w:marRight w:val="0"/>
      <w:marTop w:val="0"/>
      <w:marBottom w:val="0"/>
      <w:divBdr>
        <w:top w:val="none" w:sz="0" w:space="0" w:color="auto"/>
        <w:left w:val="none" w:sz="0" w:space="0" w:color="auto"/>
        <w:bottom w:val="none" w:sz="0" w:space="0" w:color="auto"/>
        <w:right w:val="none" w:sz="0" w:space="0" w:color="auto"/>
      </w:divBdr>
    </w:div>
    <w:div w:id="20838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2978</Words>
  <Characters>16380</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SDLP MATERI</dc:creator>
  <cp:keywords/>
  <dc:description/>
  <cp:lastModifiedBy>Abdoul Aziz  ADEBI</cp:lastModifiedBy>
  <cp:revision>4</cp:revision>
  <dcterms:created xsi:type="dcterms:W3CDTF">2025-06-23T15:16:00Z</dcterms:created>
  <dcterms:modified xsi:type="dcterms:W3CDTF">2025-06-23T15:25:00Z</dcterms:modified>
</cp:coreProperties>
</file>