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CDA27" w14:textId="77BE4BD9" w:rsidR="00625EC6" w:rsidRPr="00267D74" w:rsidRDefault="0068530B" w:rsidP="00D502E7">
      <w:pPr>
        <w:widowControl w:val="0"/>
        <w:spacing w:before="240" w:after="0" w:line="276" w:lineRule="auto"/>
        <w:jc w:val="both"/>
        <w:rPr>
          <w:rFonts w:ascii="Arial" w:hAnsi="Arial" w:cs="Arial"/>
          <w:b/>
          <w:sz w:val="24"/>
          <w:szCs w:val="24"/>
          <w14:ligatures w14:val="none"/>
        </w:rPr>
      </w:pPr>
      <w:r w:rsidRPr="00267D74">
        <w:rPr>
          <w:rFonts w:ascii="Arial" w:eastAsia="Calibri" w:hAnsi="Arial" w:cs="Arial"/>
          <w:noProof/>
          <w:sz w:val="24"/>
          <w:szCs w:val="24"/>
        </w:rPr>
        <w:drawing>
          <wp:anchor distT="0" distB="0" distL="114300" distR="114300" simplePos="0" relativeHeight="251665408" behindDoc="0" locked="0" layoutInCell="1" allowOverlap="1" wp14:anchorId="6FE29A6D" wp14:editId="7D88EC6D">
            <wp:simplePos x="0" y="0"/>
            <wp:positionH relativeFrom="margin">
              <wp:posOffset>-71808</wp:posOffset>
            </wp:positionH>
            <wp:positionV relativeFrom="paragraph">
              <wp:posOffset>-1163</wp:posOffset>
            </wp:positionV>
            <wp:extent cx="946508" cy="855024"/>
            <wp:effectExtent l="0" t="0" r="6350" b="2540"/>
            <wp:wrapNone/>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 BENI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0465" cy="858599"/>
                    </a:xfrm>
                    <a:prstGeom prst="rect">
                      <a:avLst/>
                    </a:prstGeom>
                  </pic:spPr>
                </pic:pic>
              </a:graphicData>
            </a:graphic>
            <wp14:sizeRelH relativeFrom="margin">
              <wp14:pctWidth>0</wp14:pctWidth>
            </wp14:sizeRelH>
            <wp14:sizeRelV relativeFrom="margin">
              <wp14:pctHeight>0</wp14:pctHeight>
            </wp14:sizeRelV>
          </wp:anchor>
        </w:drawing>
      </w:r>
      <w:r w:rsidRPr="00267D74">
        <w:rPr>
          <w:rFonts w:ascii="Arial" w:hAnsi="Arial" w:cs="Arial"/>
          <w:noProof/>
          <w:sz w:val="24"/>
          <w:szCs w:val="24"/>
          <w14:ligatures w14:val="none"/>
          <w14:cntxtAlts w14:val="0"/>
        </w:rPr>
        <w:drawing>
          <wp:anchor distT="0" distB="0" distL="114300" distR="114300" simplePos="0" relativeHeight="251670528" behindDoc="1" locked="0" layoutInCell="1" allowOverlap="1" wp14:anchorId="65FB91E5" wp14:editId="5A70CBAD">
            <wp:simplePos x="0" y="0"/>
            <wp:positionH relativeFrom="column">
              <wp:posOffset>5108575</wp:posOffset>
            </wp:positionH>
            <wp:positionV relativeFrom="paragraph">
              <wp:posOffset>0</wp:posOffset>
            </wp:positionV>
            <wp:extent cx="914400" cy="937895"/>
            <wp:effectExtent l="0" t="0" r="0" b="0"/>
            <wp:wrapTight wrapText="bothSides">
              <wp:wrapPolygon edited="0">
                <wp:start x="7200" y="0"/>
                <wp:lineTo x="3600" y="1755"/>
                <wp:lineTo x="0" y="5265"/>
                <wp:lineTo x="0" y="15794"/>
                <wp:lineTo x="4950" y="21059"/>
                <wp:lineTo x="6750" y="21059"/>
                <wp:lineTo x="14400" y="21059"/>
                <wp:lineTo x="16200" y="21059"/>
                <wp:lineTo x="21150" y="15794"/>
                <wp:lineTo x="21150" y="5265"/>
                <wp:lineTo x="17550" y="1755"/>
                <wp:lineTo x="13950" y="0"/>
                <wp:lineTo x="7200" y="0"/>
              </wp:wrapPolygon>
            </wp:wrapTight>
            <wp:docPr id="245860402" name="Image 1"/>
            <wp:cNvGraphicFramePr/>
            <a:graphic xmlns:a="http://schemas.openxmlformats.org/drawingml/2006/main">
              <a:graphicData uri="http://schemas.openxmlformats.org/drawingml/2006/picture">
                <pic:pic xmlns:pic="http://schemas.openxmlformats.org/drawingml/2006/picture">
                  <pic:nvPicPr>
                    <pic:cNvPr id="245860402" name="Image 1"/>
                    <pic:cNvPicPr/>
                  </pic:nvPicPr>
                  <pic:blipFill>
                    <a:blip r:embed="rId8" cstate="print">
                      <a:extLst>
                        <a:ext uri="{28A0092B-C50C-407E-A947-70E740481C1C}">
                          <a14:useLocalDpi xmlns:a14="http://schemas.microsoft.com/office/drawing/2010/main" val="0"/>
                        </a:ext>
                      </a:extLst>
                    </a:blip>
                    <a:srcRect l="6495" t="8571" r="9060" b="3928"/>
                    <a:stretch>
                      <a:fillRect/>
                    </a:stretch>
                  </pic:blipFill>
                  <pic:spPr>
                    <a:xfrm>
                      <a:off x="0" y="0"/>
                      <a:ext cx="914400" cy="937895"/>
                    </a:xfrm>
                    <a:prstGeom prst="flowChartConnector">
                      <a:avLst/>
                    </a:prstGeom>
                    <a:ln>
                      <a:noFill/>
                    </a:ln>
                  </pic:spPr>
                </pic:pic>
              </a:graphicData>
            </a:graphic>
            <wp14:sizeRelH relativeFrom="margin">
              <wp14:pctWidth>0</wp14:pctWidth>
            </wp14:sizeRelH>
            <wp14:sizeRelV relativeFrom="margin">
              <wp14:pctHeight>0</wp14:pctHeight>
            </wp14:sizeRelV>
          </wp:anchor>
        </w:drawing>
      </w:r>
      <w:r w:rsidR="00267D74">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3C9DE344" wp14:editId="5B5EFC22">
                <wp:simplePos x="0" y="0"/>
                <wp:positionH relativeFrom="margin">
                  <wp:posOffset>1190262</wp:posOffset>
                </wp:positionH>
                <wp:positionV relativeFrom="paragraph">
                  <wp:posOffset>-179293</wp:posOffset>
                </wp:positionV>
                <wp:extent cx="3305175" cy="1710047"/>
                <wp:effectExtent l="0" t="0" r="0" b="5080"/>
                <wp:wrapNone/>
                <wp:docPr id="52" name="Zone de text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710047"/>
                        </a:xfrm>
                        <a:prstGeom prst="rect">
                          <a:avLst/>
                        </a:prstGeom>
                        <a:noFill/>
                        <a:ln>
                          <a:noFill/>
                        </a:ln>
                      </wps:spPr>
                      <wps:txbx>
                        <w:txbxContent>
                          <w:p w14:paraId="61349E11" w14:textId="77777777" w:rsidR="00267D74" w:rsidRDefault="00267D74" w:rsidP="00267D74">
                            <w:pPr>
                              <w:spacing w:after="0" w:line="240" w:lineRule="auto"/>
                              <w:jc w:val="center"/>
                              <w:rPr>
                                <w:rFonts w:ascii="Palatino Linotype" w:hAnsi="Palatino Linotype"/>
                                <w:b/>
                              </w:rPr>
                            </w:pPr>
                            <w:r>
                              <w:rPr>
                                <w:rFonts w:ascii="Palatino Linotype" w:hAnsi="Palatino Linotype"/>
                                <w:b/>
                              </w:rPr>
                              <w:t>REPUBLIQUE DU BENIN</w:t>
                            </w:r>
                          </w:p>
                          <w:p w14:paraId="3AA0D8C1" w14:textId="77777777" w:rsidR="00267D74" w:rsidRDefault="00267D74" w:rsidP="00267D74">
                            <w:pPr>
                              <w:spacing w:after="0" w:line="240" w:lineRule="auto"/>
                              <w:jc w:val="center"/>
                              <w:rPr>
                                <w:rFonts w:ascii="Palatino Linotype" w:hAnsi="Palatino Linotype"/>
                                <w:b/>
                              </w:rPr>
                            </w:pPr>
                            <w:r>
                              <w:rPr>
                                <w:rFonts w:ascii="Palatino Linotype" w:hAnsi="Palatino Linotype"/>
                                <w:b/>
                              </w:rPr>
                              <w:t>Fraternité-Justice-Travail</w:t>
                            </w:r>
                          </w:p>
                          <w:p w14:paraId="47A83124" w14:textId="0DCFEEF6" w:rsidR="00267D74" w:rsidRDefault="00267D74" w:rsidP="00267D74">
                            <w:pPr>
                              <w:spacing w:line="240" w:lineRule="auto"/>
                              <w:jc w:val="center"/>
                              <w:rPr>
                                <w:rFonts w:ascii="Palatino Linotype" w:hAnsi="Palatino Linotype"/>
                                <w:b/>
                              </w:rPr>
                            </w:pPr>
                            <w:r>
                              <w:rPr>
                                <w:rFonts w:cs="Calibri"/>
                                <w:noProof/>
                                <w:sz w:val="20"/>
                                <w:szCs w:val="20"/>
                              </w:rPr>
                              <w:drawing>
                                <wp:inline distT="0" distB="0" distL="0" distR="0" wp14:anchorId="102471F6" wp14:editId="6634ACA4">
                                  <wp:extent cx="2054225" cy="59690"/>
                                  <wp:effectExtent l="0" t="0" r="317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4225" cy="59690"/>
                                          </a:xfrm>
                                          <a:prstGeom prst="rect">
                                            <a:avLst/>
                                          </a:prstGeom>
                                          <a:noFill/>
                                          <a:ln>
                                            <a:noFill/>
                                          </a:ln>
                                        </pic:spPr>
                                      </pic:pic>
                                    </a:graphicData>
                                  </a:graphic>
                                </wp:inline>
                              </w:drawing>
                            </w:r>
                          </w:p>
                          <w:p w14:paraId="1A72016E" w14:textId="77777777" w:rsidR="00267D74" w:rsidRDefault="00267D74" w:rsidP="00267D74">
                            <w:pPr>
                              <w:spacing w:after="0" w:line="240" w:lineRule="auto"/>
                              <w:jc w:val="center"/>
                              <w:rPr>
                                <w:rFonts w:ascii="Palatino Linotype" w:hAnsi="Palatino Linotype"/>
                                <w:b/>
                              </w:rPr>
                            </w:pPr>
                            <w:r>
                              <w:rPr>
                                <w:rFonts w:ascii="Palatino Linotype" w:hAnsi="Palatino Linotype"/>
                                <w:b/>
                              </w:rPr>
                              <w:t>MINISTERE DE LA DECENTRALISATION ET DE LA GOUVERNANCE LOCALE</w:t>
                            </w:r>
                          </w:p>
                          <w:p w14:paraId="22AD9A27" w14:textId="77777777" w:rsidR="00267D74" w:rsidRDefault="00267D74" w:rsidP="00267D74">
                            <w:pPr>
                              <w:spacing w:after="0" w:line="240" w:lineRule="auto"/>
                              <w:jc w:val="center"/>
                              <w:rPr>
                                <w:rFonts w:ascii="Palatino Linotype" w:hAnsi="Palatino Linotype"/>
                                <w:b/>
                              </w:rPr>
                            </w:pPr>
                            <w:r>
                              <w:rPr>
                                <w:rFonts w:ascii="Palatino Linotype" w:hAnsi="Palatino Linotype"/>
                                <w:b/>
                              </w:rPr>
                              <w:t>--------</w:t>
                            </w:r>
                          </w:p>
                          <w:p w14:paraId="78FF7EB1" w14:textId="77777777" w:rsidR="00267D74" w:rsidRDefault="00267D74" w:rsidP="00267D74">
                            <w:pPr>
                              <w:spacing w:after="0" w:line="240" w:lineRule="auto"/>
                              <w:jc w:val="center"/>
                              <w:rPr>
                                <w:rFonts w:ascii="Palatino Linotype" w:hAnsi="Palatino Linotype"/>
                                <w:b/>
                                <w:caps/>
                              </w:rPr>
                            </w:pPr>
                            <w:r>
                              <w:rPr>
                                <w:rFonts w:ascii="Palatino Linotype" w:hAnsi="Palatino Linotype"/>
                                <w:b/>
                                <w:caps/>
                              </w:rPr>
                              <w:t>DEpartement de l’ATACORA</w:t>
                            </w:r>
                          </w:p>
                          <w:p w14:paraId="7CAC32CD" w14:textId="77777777" w:rsidR="00267D74" w:rsidRDefault="00267D74" w:rsidP="00267D74">
                            <w:pPr>
                              <w:spacing w:after="0" w:line="240" w:lineRule="auto"/>
                              <w:jc w:val="center"/>
                              <w:rPr>
                                <w:rFonts w:ascii="Palatino Linotype" w:hAnsi="Palatino Linotype"/>
                                <w:b/>
                              </w:rPr>
                            </w:pPr>
                            <w:r>
                              <w:rPr>
                                <w:rFonts w:ascii="Palatino Linotype" w:hAnsi="Palatino Linotype"/>
                                <w:b/>
                              </w:rPr>
                              <w:t>--------</w:t>
                            </w:r>
                          </w:p>
                          <w:p w14:paraId="7525CEE4" w14:textId="27A1BD66" w:rsidR="00267D74" w:rsidRDefault="00267D74" w:rsidP="00267D74">
                            <w:pPr>
                              <w:spacing w:after="0" w:line="240" w:lineRule="auto"/>
                              <w:jc w:val="center"/>
                              <w:rPr>
                                <w:rFonts w:ascii="Arial Black" w:hAnsi="Arial Black"/>
                                <w:b/>
                                <w:sz w:val="32"/>
                                <w:szCs w:val="28"/>
                              </w:rPr>
                            </w:pPr>
                            <w:r>
                              <w:rPr>
                                <w:rFonts w:ascii="Arial Black" w:hAnsi="Arial Black"/>
                                <w:b/>
                                <w:sz w:val="32"/>
                                <w:szCs w:val="28"/>
                              </w:rPr>
                              <w:t>COMMUNE DE KEROU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9DE344" id="_x0000_t202" coordsize="21600,21600" o:spt="202" path="m,l,21600r21600,l21600,xe">
                <v:stroke joinstyle="miter"/>
                <v:path gradientshapeok="t" o:connecttype="rect"/>
              </v:shapetype>
              <v:shape id="Zone de texte 52" o:spid="_x0000_s1026" type="#_x0000_t202" style="position:absolute;left:0;text-align:left;margin-left:93.7pt;margin-top:-14.1pt;width:260.25pt;height:134.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" filled="f" stroked="f">
                <v:textbox>
                  <w:txbxContent>
                    <w:p w14:paraId="61349E11" w14:textId="77777777" w:rsidR="00267D74" w:rsidRDefault="00267D74" w:rsidP="00267D74">
                      <w:pPr>
                        <w:spacing w:after="0" w:line="240" w:lineRule="auto"/>
                        <w:jc w:val="center"/>
                        <w:rPr>
                          <w:rFonts w:ascii="Palatino Linotype" w:hAnsi="Palatino Linotype"/>
                          <w:b/>
                        </w:rPr>
                      </w:pPr>
                      <w:r>
                        <w:rPr>
                          <w:rFonts w:ascii="Palatino Linotype" w:hAnsi="Palatino Linotype"/>
                          <w:b/>
                        </w:rPr>
                        <w:t>REPUBLIQUE DU BENIN</w:t>
                      </w:r>
                    </w:p>
                    <w:p w14:paraId="3AA0D8C1" w14:textId="77777777" w:rsidR="00267D74" w:rsidRDefault="00267D74" w:rsidP="00267D74">
                      <w:pPr>
                        <w:spacing w:after="0" w:line="240" w:lineRule="auto"/>
                        <w:jc w:val="center"/>
                        <w:rPr>
                          <w:rFonts w:ascii="Palatino Linotype" w:hAnsi="Palatino Linotype"/>
                          <w:b/>
                        </w:rPr>
                      </w:pPr>
                      <w:r>
                        <w:rPr>
                          <w:rFonts w:ascii="Palatino Linotype" w:hAnsi="Palatino Linotype"/>
                          <w:b/>
                        </w:rPr>
                        <w:t>Fraternité-Justice-Travail</w:t>
                      </w:r>
                    </w:p>
                    <w:p w14:paraId="47A83124" w14:textId="0DCFEEF6" w:rsidR="00267D74" w:rsidRDefault="00267D74" w:rsidP="00267D74">
                      <w:pPr>
                        <w:spacing w:line="240" w:lineRule="auto"/>
                        <w:jc w:val="center"/>
                        <w:rPr>
                          <w:rFonts w:ascii="Palatino Linotype" w:hAnsi="Palatino Linotype"/>
                          <w:b/>
                        </w:rPr>
                      </w:pPr>
                      <w:r>
                        <w:rPr>
                          <w:rFonts w:cs="Calibri"/>
                          <w:noProof/>
                          <w:sz w:val="20"/>
                          <w:szCs w:val="20"/>
                        </w:rPr>
                        <w:drawing>
                          <wp:inline distT="0" distB="0" distL="0" distR="0" wp14:anchorId="102471F6" wp14:editId="6634ACA4">
                            <wp:extent cx="2054225" cy="59690"/>
                            <wp:effectExtent l="0" t="0" r="317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59690"/>
                                    </a:xfrm>
                                    <a:prstGeom prst="rect">
                                      <a:avLst/>
                                    </a:prstGeom>
                                    <a:noFill/>
                                    <a:ln>
                                      <a:noFill/>
                                    </a:ln>
                                  </pic:spPr>
                                </pic:pic>
                              </a:graphicData>
                            </a:graphic>
                          </wp:inline>
                        </w:drawing>
                      </w:r>
                    </w:p>
                    <w:p w14:paraId="1A72016E" w14:textId="77777777" w:rsidR="00267D74" w:rsidRDefault="00267D74" w:rsidP="00267D74">
                      <w:pPr>
                        <w:spacing w:after="0" w:line="240" w:lineRule="auto"/>
                        <w:jc w:val="center"/>
                        <w:rPr>
                          <w:rFonts w:ascii="Palatino Linotype" w:hAnsi="Palatino Linotype"/>
                          <w:b/>
                        </w:rPr>
                      </w:pPr>
                      <w:r>
                        <w:rPr>
                          <w:rFonts w:ascii="Palatino Linotype" w:hAnsi="Palatino Linotype"/>
                          <w:b/>
                        </w:rPr>
                        <w:t>MINISTERE DE LA DECENTRALISATION ET DE LA GOUVERNANCE LOCALE</w:t>
                      </w:r>
                    </w:p>
                    <w:p w14:paraId="22AD9A27" w14:textId="77777777" w:rsidR="00267D74" w:rsidRDefault="00267D74" w:rsidP="00267D74">
                      <w:pPr>
                        <w:spacing w:after="0" w:line="240" w:lineRule="auto"/>
                        <w:jc w:val="center"/>
                        <w:rPr>
                          <w:rFonts w:ascii="Palatino Linotype" w:hAnsi="Palatino Linotype"/>
                          <w:b/>
                        </w:rPr>
                      </w:pPr>
                      <w:r>
                        <w:rPr>
                          <w:rFonts w:ascii="Palatino Linotype" w:hAnsi="Palatino Linotype"/>
                          <w:b/>
                        </w:rPr>
                        <w:t>--------</w:t>
                      </w:r>
                    </w:p>
                    <w:p w14:paraId="78FF7EB1" w14:textId="77777777" w:rsidR="00267D74" w:rsidRDefault="00267D74" w:rsidP="00267D74">
                      <w:pPr>
                        <w:spacing w:after="0" w:line="240" w:lineRule="auto"/>
                        <w:jc w:val="center"/>
                        <w:rPr>
                          <w:rFonts w:ascii="Palatino Linotype" w:hAnsi="Palatino Linotype"/>
                          <w:b/>
                          <w:caps/>
                        </w:rPr>
                      </w:pPr>
                      <w:r>
                        <w:rPr>
                          <w:rFonts w:ascii="Palatino Linotype" w:hAnsi="Palatino Linotype"/>
                          <w:b/>
                          <w:caps/>
                        </w:rPr>
                        <w:t>DEpartement de l’ATACORA</w:t>
                      </w:r>
                    </w:p>
                    <w:p w14:paraId="7CAC32CD" w14:textId="77777777" w:rsidR="00267D74" w:rsidRDefault="00267D74" w:rsidP="00267D74">
                      <w:pPr>
                        <w:spacing w:after="0" w:line="240" w:lineRule="auto"/>
                        <w:jc w:val="center"/>
                        <w:rPr>
                          <w:rFonts w:ascii="Palatino Linotype" w:hAnsi="Palatino Linotype"/>
                          <w:b/>
                        </w:rPr>
                      </w:pPr>
                      <w:r>
                        <w:rPr>
                          <w:rFonts w:ascii="Palatino Linotype" w:hAnsi="Palatino Linotype"/>
                          <w:b/>
                        </w:rPr>
                        <w:t>--------</w:t>
                      </w:r>
                    </w:p>
                    <w:p w14:paraId="7525CEE4" w14:textId="27A1BD66" w:rsidR="00267D74" w:rsidRDefault="00267D74" w:rsidP="00267D74">
                      <w:pPr>
                        <w:spacing w:after="0" w:line="240" w:lineRule="auto"/>
                        <w:jc w:val="center"/>
                        <w:rPr>
                          <w:rFonts w:ascii="Arial Black" w:hAnsi="Arial Black"/>
                          <w:b/>
                          <w:sz w:val="32"/>
                          <w:szCs w:val="28"/>
                        </w:rPr>
                      </w:pPr>
                      <w:r>
                        <w:rPr>
                          <w:rFonts w:ascii="Arial Black" w:hAnsi="Arial Black"/>
                          <w:b/>
                          <w:sz w:val="32"/>
                          <w:szCs w:val="28"/>
                        </w:rPr>
                        <w:t xml:space="preserve">COMMUNE DE </w:t>
                      </w:r>
                      <w:r>
                        <w:rPr>
                          <w:rFonts w:ascii="Arial Black" w:hAnsi="Arial Black"/>
                          <w:b/>
                          <w:sz w:val="32"/>
                          <w:szCs w:val="28"/>
                        </w:rPr>
                        <w:t>KEROU</w:t>
                      </w:r>
                    </w:p>
                  </w:txbxContent>
                </v:textbox>
                <w10:wrap anchorx="margin"/>
              </v:shape>
            </w:pict>
          </mc:Fallback>
        </mc:AlternateContent>
      </w:r>
      <w:r w:rsidR="00B42504" w:rsidRPr="00267D74">
        <w:rPr>
          <w:rFonts w:ascii="Arial" w:hAnsi="Arial" w:cs="Arial"/>
          <w:b/>
          <w:sz w:val="24"/>
          <w:szCs w:val="24"/>
          <w14:ligatures w14:val="none"/>
        </w:rPr>
        <w:t xml:space="preserve">                                                                                                                                      </w:t>
      </w:r>
    </w:p>
    <w:p w14:paraId="13A9A180" w14:textId="6045CD5A" w:rsidR="00625EC6" w:rsidRPr="00267D74" w:rsidRDefault="00840CFB" w:rsidP="00D502E7">
      <w:pPr>
        <w:widowControl w:val="0"/>
        <w:spacing w:before="240" w:after="0" w:line="276" w:lineRule="auto"/>
        <w:jc w:val="both"/>
        <w:rPr>
          <w:rFonts w:ascii="Arial" w:hAnsi="Arial" w:cs="Arial"/>
          <w:b/>
          <w:sz w:val="24"/>
          <w:szCs w:val="24"/>
          <w14:ligatures w14:val="none"/>
        </w:rPr>
      </w:pPr>
      <w:r w:rsidRPr="00267D74">
        <w:rPr>
          <w:rFonts w:ascii="Arial" w:hAnsi="Arial" w:cs="Arial"/>
          <w:b/>
          <w:sz w:val="24"/>
          <w:szCs w:val="24"/>
          <w14:ligatures w14:val="none"/>
        </w:rPr>
        <w:t xml:space="preserve">  </w:t>
      </w:r>
    </w:p>
    <w:p w14:paraId="06502D7D" w14:textId="77777777" w:rsidR="00267D74" w:rsidRDefault="00267D74" w:rsidP="00D502E7">
      <w:pPr>
        <w:widowControl w:val="0"/>
        <w:spacing w:before="240" w:after="0" w:line="276" w:lineRule="auto"/>
        <w:jc w:val="both"/>
        <w:rPr>
          <w:rFonts w:ascii="Arial" w:hAnsi="Arial" w:cs="Arial"/>
          <w:b/>
          <w:sz w:val="24"/>
          <w:szCs w:val="24"/>
          <w14:ligatures w14:val="none"/>
        </w:rPr>
      </w:pPr>
    </w:p>
    <w:p w14:paraId="4CEDBF6B" w14:textId="77777777" w:rsidR="00267D74" w:rsidRDefault="00267D74" w:rsidP="00D502E7">
      <w:pPr>
        <w:widowControl w:val="0"/>
        <w:spacing w:before="240" w:after="0" w:line="276" w:lineRule="auto"/>
        <w:jc w:val="both"/>
        <w:rPr>
          <w:rFonts w:ascii="Arial" w:hAnsi="Arial" w:cs="Arial"/>
          <w:b/>
          <w:sz w:val="24"/>
          <w:szCs w:val="24"/>
          <w14:ligatures w14:val="none"/>
        </w:rPr>
      </w:pPr>
    </w:p>
    <w:p w14:paraId="57D54FC0" w14:textId="77777777" w:rsidR="00267D74" w:rsidRDefault="00267D74" w:rsidP="00D502E7">
      <w:pPr>
        <w:widowControl w:val="0"/>
        <w:spacing w:before="240" w:after="0" w:line="276" w:lineRule="auto"/>
        <w:jc w:val="both"/>
        <w:rPr>
          <w:rFonts w:ascii="Arial" w:hAnsi="Arial" w:cs="Arial"/>
          <w:b/>
          <w:sz w:val="24"/>
          <w:szCs w:val="24"/>
          <w14:ligatures w14:val="none"/>
        </w:rPr>
      </w:pPr>
    </w:p>
    <w:p w14:paraId="2D615776" w14:textId="77777777" w:rsidR="00267D74" w:rsidRDefault="00267D74" w:rsidP="00D502E7">
      <w:pPr>
        <w:widowControl w:val="0"/>
        <w:spacing w:before="240" w:after="0" w:line="276" w:lineRule="auto"/>
        <w:jc w:val="both"/>
        <w:rPr>
          <w:rFonts w:ascii="Arial" w:hAnsi="Arial" w:cs="Arial"/>
          <w:b/>
          <w:sz w:val="24"/>
          <w:szCs w:val="24"/>
          <w14:ligatures w14:val="none"/>
        </w:rPr>
      </w:pPr>
    </w:p>
    <w:p w14:paraId="3DFD405E" w14:textId="08E30F08" w:rsidR="007F3ED7" w:rsidRDefault="007F3ED7" w:rsidP="00D502E7">
      <w:pPr>
        <w:widowControl w:val="0"/>
        <w:spacing w:before="240" w:after="0" w:line="276" w:lineRule="auto"/>
        <w:jc w:val="both"/>
        <w:rPr>
          <w:rFonts w:ascii="Arial" w:hAnsi="Arial" w:cs="Arial"/>
          <w:b/>
          <w:sz w:val="24"/>
          <w:szCs w:val="24"/>
          <w14:ligatures w14:val="none"/>
        </w:rPr>
      </w:pPr>
    </w:p>
    <w:p w14:paraId="0D593AFC" w14:textId="77777777" w:rsidR="0068530B" w:rsidRDefault="0068530B" w:rsidP="00D502E7">
      <w:pPr>
        <w:widowControl w:val="0"/>
        <w:spacing w:before="240" w:after="0" w:line="276" w:lineRule="auto"/>
        <w:jc w:val="both"/>
        <w:rPr>
          <w:rFonts w:ascii="Arial" w:hAnsi="Arial" w:cs="Arial"/>
          <w:b/>
          <w:sz w:val="24"/>
          <w:szCs w:val="24"/>
          <w14:ligatures w14:val="none"/>
        </w:rPr>
      </w:pPr>
    </w:p>
    <w:p w14:paraId="14478407" w14:textId="77777777" w:rsidR="0068530B" w:rsidRPr="00267D74" w:rsidRDefault="0068530B" w:rsidP="00D502E7">
      <w:pPr>
        <w:widowControl w:val="0"/>
        <w:spacing w:before="240" w:after="0" w:line="276" w:lineRule="auto"/>
        <w:jc w:val="both"/>
        <w:rPr>
          <w:rFonts w:ascii="Arial" w:hAnsi="Arial" w:cs="Arial"/>
          <w:b/>
          <w:sz w:val="24"/>
          <w:szCs w:val="24"/>
          <w14:ligatures w14:val="none"/>
        </w:rPr>
      </w:pPr>
    </w:p>
    <w:p w14:paraId="6E7C771A" w14:textId="03036B24" w:rsidR="00267D74" w:rsidRDefault="0068530B" w:rsidP="00D502E7">
      <w:pPr>
        <w:widowControl w:val="0"/>
        <w:spacing w:before="240" w:after="0" w:line="276" w:lineRule="auto"/>
        <w:jc w:val="both"/>
        <w:rPr>
          <w:rFonts w:ascii="Arial" w:hAnsi="Arial" w:cs="Arial"/>
          <w:b/>
          <w:sz w:val="24"/>
          <w:szCs w:val="24"/>
          <w14:ligatures w14:val="none"/>
        </w:rPr>
      </w:pPr>
      <w:r>
        <w:rPr>
          <w:rFonts w:ascii="Times New Roman" w:hAnsi="Times New Roman"/>
          <w:noProof/>
          <w:sz w:val="24"/>
          <w:szCs w:val="24"/>
        </w:rPr>
        <mc:AlternateContent>
          <mc:Choice Requires="wps">
            <w:drawing>
              <wp:anchor distT="0" distB="0" distL="114300" distR="114300" simplePos="0" relativeHeight="251672576" behindDoc="0" locked="0" layoutInCell="1" allowOverlap="1" wp14:anchorId="5077EC53" wp14:editId="4F7CD4FA">
                <wp:simplePos x="0" y="0"/>
                <wp:positionH relativeFrom="margin">
                  <wp:posOffset>0</wp:posOffset>
                </wp:positionH>
                <wp:positionV relativeFrom="paragraph">
                  <wp:posOffset>355600</wp:posOffset>
                </wp:positionV>
                <wp:extent cx="5904865" cy="1657350"/>
                <wp:effectExtent l="0" t="0" r="19685" b="19050"/>
                <wp:wrapTopAndBottom/>
                <wp:docPr id="49" name="Plaqu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865" cy="1657350"/>
                        </a:xfrm>
                        <a:prstGeom prst="bevel">
                          <a:avLst>
                            <a:gd name="adj" fmla="val 12500"/>
                          </a:avLst>
                        </a:prstGeom>
                        <a:ln>
                          <a:solidFill>
                            <a:schemeClr val="tx1"/>
                          </a:solidFill>
                          <a:headEnd/>
                          <a:tailEnd/>
                        </a:ln>
                      </wps:spPr>
                      <wps:style>
                        <a:lnRef idx="2">
                          <a:schemeClr val="accent3"/>
                        </a:lnRef>
                        <a:fillRef idx="1">
                          <a:schemeClr val="lt1"/>
                        </a:fillRef>
                        <a:effectRef idx="0">
                          <a:schemeClr val="accent3"/>
                        </a:effectRef>
                        <a:fontRef idx="minor">
                          <a:schemeClr val="dk1"/>
                        </a:fontRef>
                      </wps:style>
                      <wps:txbx>
                        <w:txbxContent>
                          <w:p w14:paraId="23B21D99" w14:textId="48BC1937" w:rsidR="0068530B" w:rsidRDefault="0068530B" w:rsidP="0068530B">
                            <w:pPr>
                              <w:spacing w:after="0" w:line="276" w:lineRule="auto"/>
                              <w:jc w:val="center"/>
                              <w:rPr>
                                <w:rFonts w:ascii="Arial Black" w:hAnsi="Arial Black"/>
                                <w:b/>
                                <w:bCs/>
                                <w:color w:val="0070C0"/>
                                <w:sz w:val="40"/>
                                <w:szCs w:val="40"/>
                              </w:rPr>
                            </w:pPr>
                            <w:r>
                              <w:rPr>
                                <w:rFonts w:ascii="Arial Black" w:hAnsi="Arial Black"/>
                                <w:b/>
                                <w:bCs/>
                                <w:color w:val="0070C0"/>
                                <w:sz w:val="40"/>
                                <w:szCs w:val="40"/>
                              </w:rPr>
                              <w:t>SCHEMA DIRECTEUR D’AMENAGEMENT COMMUNAL DE KEROU 2025-2049</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77EC53"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Plaque 49" o:spid="_x0000_s1027" type="#_x0000_t84" style="position:absolute;left:0;text-align:left;margin-left:0;margin-top:28pt;width:464.95pt;height:130.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" fillcolor="white [3201]" strokecolor="black [3213]" strokeweight="1pt">
                <v:textbox>
                  <w:txbxContent>
                    <w:p w14:paraId="23B21D99" w14:textId="48BC1937" w:rsidR="0068530B" w:rsidRDefault="0068530B" w:rsidP="0068530B">
                      <w:pPr>
                        <w:spacing w:after="0" w:line="276" w:lineRule="auto"/>
                        <w:jc w:val="center"/>
                        <w:rPr>
                          <w:rFonts w:ascii="Arial Black" w:hAnsi="Arial Black"/>
                          <w:b/>
                          <w:bCs/>
                          <w:color w:val="0070C0"/>
                          <w:sz w:val="40"/>
                          <w:szCs w:val="40"/>
                        </w:rPr>
                      </w:pPr>
                      <w:r>
                        <w:rPr>
                          <w:rFonts w:ascii="Arial Black" w:hAnsi="Arial Black"/>
                          <w:b/>
                          <w:bCs/>
                          <w:color w:val="0070C0"/>
                          <w:sz w:val="40"/>
                          <w:szCs w:val="40"/>
                        </w:rPr>
                        <w:t xml:space="preserve">SCHEMA DIRECTEUR D’AMENAGEMENT COMMUNAL DE </w:t>
                      </w:r>
                      <w:r>
                        <w:rPr>
                          <w:rFonts w:ascii="Arial Black" w:hAnsi="Arial Black"/>
                          <w:b/>
                          <w:bCs/>
                          <w:color w:val="0070C0"/>
                          <w:sz w:val="40"/>
                          <w:szCs w:val="40"/>
                        </w:rPr>
                        <w:t>KEROU</w:t>
                      </w:r>
                      <w:r>
                        <w:rPr>
                          <w:rFonts w:ascii="Arial Black" w:hAnsi="Arial Black"/>
                          <w:b/>
                          <w:bCs/>
                          <w:color w:val="0070C0"/>
                          <w:sz w:val="40"/>
                          <w:szCs w:val="40"/>
                        </w:rPr>
                        <w:t xml:space="preserve"> 2025-2049</w:t>
                      </w:r>
                    </w:p>
                  </w:txbxContent>
                </v:textbox>
                <w10:wrap type="topAndBottom" anchorx="margin"/>
              </v:shape>
            </w:pict>
          </mc:Fallback>
        </mc:AlternateContent>
      </w:r>
    </w:p>
    <w:p w14:paraId="26803159" w14:textId="77777777" w:rsidR="0068530B" w:rsidRDefault="0068530B" w:rsidP="00796FB2">
      <w:pPr>
        <w:shd w:val="clear" w:color="auto" w:fill="C5E0B3" w:themeFill="accent6" w:themeFillTint="66"/>
        <w:tabs>
          <w:tab w:val="left" w:pos="7695"/>
        </w:tabs>
        <w:spacing w:before="240" w:line="240" w:lineRule="auto"/>
        <w:jc w:val="center"/>
        <w:rPr>
          <w:rFonts w:ascii="Arial" w:hAnsi="Arial" w:cs="Arial"/>
          <w:b/>
          <w:bCs/>
          <w:i/>
          <w:color w:val="auto"/>
          <w:kern w:val="0"/>
          <w:sz w:val="24"/>
          <w:szCs w:val="24"/>
          <w14:ligatures w14:val="none"/>
          <w14:cntxtAlts w14:val="0"/>
        </w:rPr>
      </w:pPr>
      <w:r>
        <w:rPr>
          <w:rFonts w:ascii="Arial" w:hAnsi="Arial" w:cs="Arial"/>
          <w:b/>
          <w:bCs/>
          <w:i/>
          <w:sz w:val="32"/>
          <w:szCs w:val="32"/>
        </w:rPr>
        <w:t>SYNTHESE DU RAPPORT FINAL</w:t>
      </w:r>
    </w:p>
    <w:p w14:paraId="7A949B10" w14:textId="549B188B" w:rsidR="0068530B" w:rsidRDefault="0068530B" w:rsidP="0068530B">
      <w:pPr>
        <w:tabs>
          <w:tab w:val="left" w:pos="7695"/>
        </w:tabs>
        <w:spacing w:line="240" w:lineRule="auto"/>
        <w:jc w:val="both"/>
        <w:rPr>
          <w:rFonts w:ascii="Arial" w:hAnsi="Arial" w:cs="Arial"/>
          <w:b/>
          <w:bCs/>
          <w:sz w:val="24"/>
          <w:szCs w:val="24"/>
        </w:rPr>
      </w:pPr>
    </w:p>
    <w:p w14:paraId="5D096044" w14:textId="77777777" w:rsidR="0068530B" w:rsidRDefault="0068530B" w:rsidP="0068530B">
      <w:pPr>
        <w:tabs>
          <w:tab w:val="left" w:pos="7695"/>
        </w:tabs>
        <w:spacing w:line="240" w:lineRule="auto"/>
        <w:jc w:val="both"/>
        <w:rPr>
          <w:rFonts w:ascii="Arial" w:hAnsi="Arial" w:cs="Arial"/>
          <w:b/>
          <w:bCs/>
          <w:sz w:val="24"/>
          <w:szCs w:val="24"/>
        </w:rPr>
      </w:pPr>
    </w:p>
    <w:p w14:paraId="4BBEED64" w14:textId="77777777" w:rsidR="0068530B" w:rsidRDefault="0068530B" w:rsidP="0068530B">
      <w:pPr>
        <w:tabs>
          <w:tab w:val="left" w:pos="7695"/>
        </w:tabs>
        <w:spacing w:line="240" w:lineRule="auto"/>
        <w:jc w:val="both"/>
        <w:rPr>
          <w:rFonts w:ascii="Arial" w:hAnsi="Arial" w:cs="Arial"/>
          <w:b/>
          <w:bCs/>
          <w:sz w:val="24"/>
          <w:szCs w:val="24"/>
        </w:rPr>
      </w:pPr>
    </w:p>
    <w:p w14:paraId="76A5E340" w14:textId="77777777" w:rsidR="0068530B" w:rsidRDefault="0068530B" w:rsidP="0068530B">
      <w:pPr>
        <w:tabs>
          <w:tab w:val="left" w:pos="7695"/>
        </w:tabs>
        <w:spacing w:line="240" w:lineRule="auto"/>
        <w:jc w:val="both"/>
        <w:rPr>
          <w:rFonts w:ascii="Arial" w:hAnsi="Arial" w:cs="Arial"/>
          <w:b/>
          <w:bCs/>
          <w:sz w:val="24"/>
          <w:szCs w:val="24"/>
        </w:rPr>
      </w:pPr>
    </w:p>
    <w:p w14:paraId="550C0ADB" w14:textId="77777777" w:rsidR="0068530B" w:rsidRDefault="0068530B" w:rsidP="0068530B">
      <w:pPr>
        <w:tabs>
          <w:tab w:val="left" w:pos="7695"/>
        </w:tabs>
        <w:spacing w:line="240" w:lineRule="auto"/>
        <w:jc w:val="both"/>
        <w:rPr>
          <w:rFonts w:ascii="Arial" w:hAnsi="Arial" w:cs="Arial"/>
          <w:b/>
          <w:bCs/>
          <w:sz w:val="24"/>
          <w:szCs w:val="24"/>
        </w:rPr>
      </w:pPr>
    </w:p>
    <w:p w14:paraId="4A095018" w14:textId="77777777" w:rsidR="0068530B" w:rsidRDefault="0068530B" w:rsidP="0068530B">
      <w:pPr>
        <w:tabs>
          <w:tab w:val="left" w:pos="7695"/>
        </w:tabs>
        <w:spacing w:line="240" w:lineRule="auto"/>
        <w:jc w:val="both"/>
        <w:rPr>
          <w:rFonts w:ascii="Arial" w:hAnsi="Arial" w:cs="Arial"/>
          <w:b/>
          <w:bCs/>
          <w:sz w:val="24"/>
          <w:szCs w:val="24"/>
        </w:rPr>
      </w:pPr>
    </w:p>
    <w:p w14:paraId="56B8D808" w14:textId="77777777" w:rsidR="0068530B" w:rsidRDefault="0068530B" w:rsidP="0068530B">
      <w:pPr>
        <w:tabs>
          <w:tab w:val="left" w:pos="7695"/>
        </w:tabs>
        <w:spacing w:line="240" w:lineRule="auto"/>
        <w:jc w:val="center"/>
        <w:rPr>
          <w:rFonts w:ascii="Microsoft Sans Serif" w:hAnsi="Microsoft Sans Serif" w:cs="Microsoft Sans Serif"/>
          <w:b/>
          <w:bCs/>
          <w:sz w:val="24"/>
          <w:szCs w:val="24"/>
        </w:rPr>
      </w:pPr>
      <w:r>
        <w:rPr>
          <w:rFonts w:ascii="Comic Sans MS" w:hAnsi="Comic Sans MS" w:cs="Microsoft Sans Serif"/>
          <w:b/>
          <w:bCs/>
          <w:sz w:val="24"/>
          <w:szCs w:val="24"/>
        </w:rPr>
        <w:t>AVEC LE SOUTIEN TECHNIQUE ET FINANCIER DE :</w:t>
      </w:r>
      <w:r>
        <w:rPr>
          <w:rFonts w:ascii="Microsoft Sans Serif" w:hAnsi="Microsoft Sans Serif" w:cs="Microsoft Sans Serif"/>
          <w:b/>
          <w:bCs/>
          <w:sz w:val="24"/>
          <w:szCs w:val="24"/>
        </w:rPr>
        <w:t xml:space="preserve"> </w:t>
      </w:r>
    </w:p>
    <w:p w14:paraId="0C447F47" w14:textId="65A45878" w:rsidR="0068530B" w:rsidRDefault="0068530B" w:rsidP="0068530B">
      <w:pPr>
        <w:tabs>
          <w:tab w:val="left" w:pos="7695"/>
        </w:tabs>
        <w:spacing w:line="240" w:lineRule="auto"/>
        <w:jc w:val="both"/>
        <w:rPr>
          <w:rFonts w:ascii="Arial" w:hAnsi="Arial" w:cs="Arial"/>
          <w:b/>
          <w:bCs/>
          <w:sz w:val="24"/>
          <w:szCs w:val="24"/>
        </w:rPr>
      </w:pPr>
      <w:r>
        <w:rPr>
          <w:rFonts w:ascii="Calibri" w:hAnsi="Calibri"/>
          <w:noProof/>
          <w:sz w:val="22"/>
          <w:szCs w:val="22"/>
        </w:rPr>
        <w:drawing>
          <wp:anchor distT="0" distB="0" distL="114300" distR="114300" simplePos="0" relativeHeight="251674624" behindDoc="1" locked="0" layoutInCell="1" allowOverlap="1" wp14:anchorId="195D4EED" wp14:editId="6E2391FC">
            <wp:simplePos x="0" y="0"/>
            <wp:positionH relativeFrom="margin">
              <wp:posOffset>265430</wp:posOffset>
            </wp:positionH>
            <wp:positionV relativeFrom="paragraph">
              <wp:posOffset>232410</wp:posOffset>
            </wp:positionV>
            <wp:extent cx="824230" cy="784225"/>
            <wp:effectExtent l="0" t="0" r="0" b="0"/>
            <wp:wrapTight wrapText="bothSides">
              <wp:wrapPolygon edited="0">
                <wp:start x="0" y="0"/>
                <wp:lineTo x="0" y="20988"/>
                <wp:lineTo x="20968" y="20988"/>
                <wp:lineTo x="20968"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815677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4230" cy="78422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sz w:val="22"/>
          <w:szCs w:val="22"/>
        </w:rPr>
        <w:drawing>
          <wp:anchor distT="0" distB="0" distL="114300" distR="114300" simplePos="0" relativeHeight="251675648" behindDoc="1" locked="0" layoutInCell="1" allowOverlap="1" wp14:anchorId="2BA9A734" wp14:editId="0F8DB2B1">
            <wp:simplePos x="0" y="0"/>
            <wp:positionH relativeFrom="column">
              <wp:posOffset>3794125</wp:posOffset>
            </wp:positionH>
            <wp:positionV relativeFrom="paragraph">
              <wp:posOffset>233045</wp:posOffset>
            </wp:positionV>
            <wp:extent cx="1815465" cy="768985"/>
            <wp:effectExtent l="0" t="0" r="0" b="0"/>
            <wp:wrapTight wrapText="bothSides">
              <wp:wrapPolygon edited="0">
                <wp:start x="0" y="0"/>
                <wp:lineTo x="0" y="20869"/>
                <wp:lineTo x="21305" y="20869"/>
                <wp:lineTo x="21305"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5465" cy="768985"/>
                    </a:xfrm>
                    <a:prstGeom prst="rect">
                      <a:avLst/>
                    </a:prstGeom>
                    <a:noFill/>
                  </pic:spPr>
                </pic:pic>
              </a:graphicData>
            </a:graphic>
            <wp14:sizeRelH relativeFrom="page">
              <wp14:pctWidth>0</wp14:pctWidth>
            </wp14:sizeRelH>
            <wp14:sizeRelV relativeFrom="page">
              <wp14:pctHeight>0</wp14:pctHeight>
            </wp14:sizeRelV>
          </wp:anchor>
        </w:drawing>
      </w:r>
    </w:p>
    <w:p w14:paraId="3AD38E80" w14:textId="77777777" w:rsidR="0068530B" w:rsidRDefault="0068530B" w:rsidP="0068530B">
      <w:pPr>
        <w:tabs>
          <w:tab w:val="left" w:pos="7695"/>
        </w:tabs>
        <w:spacing w:line="240" w:lineRule="auto"/>
        <w:jc w:val="both"/>
        <w:rPr>
          <w:rFonts w:ascii="Arial" w:hAnsi="Arial" w:cs="Arial"/>
          <w:b/>
          <w:bCs/>
          <w:sz w:val="24"/>
          <w:szCs w:val="24"/>
        </w:rPr>
      </w:pPr>
    </w:p>
    <w:p w14:paraId="610E97D2" w14:textId="77777777" w:rsidR="0068530B" w:rsidRDefault="0068530B" w:rsidP="0068530B">
      <w:pPr>
        <w:tabs>
          <w:tab w:val="left" w:pos="7695"/>
        </w:tabs>
        <w:spacing w:line="240" w:lineRule="auto"/>
        <w:jc w:val="center"/>
        <w:rPr>
          <w:rFonts w:ascii="Arial" w:hAnsi="Arial" w:cs="Arial"/>
          <w:b/>
          <w:bCs/>
          <w:sz w:val="24"/>
          <w:szCs w:val="24"/>
        </w:rPr>
      </w:pPr>
    </w:p>
    <w:p w14:paraId="07E32C88" w14:textId="77777777" w:rsidR="0068530B" w:rsidRDefault="0068530B" w:rsidP="0068530B">
      <w:pPr>
        <w:tabs>
          <w:tab w:val="left" w:pos="7695"/>
        </w:tabs>
        <w:spacing w:line="240" w:lineRule="auto"/>
        <w:jc w:val="center"/>
        <w:rPr>
          <w:rFonts w:ascii="Arial" w:hAnsi="Arial" w:cs="Arial"/>
          <w:b/>
          <w:bCs/>
          <w:sz w:val="24"/>
          <w:szCs w:val="24"/>
        </w:rPr>
      </w:pPr>
    </w:p>
    <w:p w14:paraId="5AAB225D" w14:textId="77777777" w:rsidR="00267D74" w:rsidRDefault="00267D74" w:rsidP="00D502E7">
      <w:pPr>
        <w:widowControl w:val="0"/>
        <w:spacing w:before="240" w:after="0" w:line="276" w:lineRule="auto"/>
        <w:jc w:val="both"/>
        <w:rPr>
          <w:rFonts w:ascii="Arial" w:hAnsi="Arial" w:cs="Arial"/>
          <w:b/>
          <w:sz w:val="24"/>
          <w:szCs w:val="24"/>
          <w14:ligatures w14:val="none"/>
        </w:rPr>
      </w:pPr>
    </w:p>
    <w:p w14:paraId="725233BB" w14:textId="77777777" w:rsidR="00267D74" w:rsidRDefault="00267D74" w:rsidP="00D502E7">
      <w:pPr>
        <w:widowControl w:val="0"/>
        <w:spacing w:before="240" w:after="0" w:line="276" w:lineRule="auto"/>
        <w:jc w:val="both"/>
        <w:rPr>
          <w:rFonts w:ascii="Arial" w:hAnsi="Arial" w:cs="Arial"/>
          <w:b/>
          <w:sz w:val="24"/>
          <w:szCs w:val="24"/>
          <w14:ligatures w14:val="none"/>
        </w:rPr>
      </w:pPr>
    </w:p>
    <w:p w14:paraId="569786FE" w14:textId="77777777" w:rsidR="00267D74" w:rsidRDefault="00267D74" w:rsidP="00D502E7">
      <w:pPr>
        <w:widowControl w:val="0"/>
        <w:spacing w:before="240" w:after="0" w:line="276" w:lineRule="auto"/>
        <w:jc w:val="both"/>
        <w:rPr>
          <w:rFonts w:ascii="Arial" w:hAnsi="Arial" w:cs="Arial"/>
          <w:b/>
          <w:sz w:val="24"/>
          <w:szCs w:val="24"/>
          <w14:ligatures w14:val="none"/>
        </w:rPr>
      </w:pPr>
    </w:p>
    <w:p w14:paraId="3E849D6C" w14:textId="16A0B5E5" w:rsidR="00D30A50" w:rsidRPr="00267D74" w:rsidRDefault="00D30A50" w:rsidP="00796FB2">
      <w:pPr>
        <w:pStyle w:val="Paragraphedeliste"/>
        <w:widowControl w:val="0"/>
        <w:numPr>
          <w:ilvl w:val="0"/>
          <w:numId w:val="3"/>
        </w:numPr>
        <w:spacing w:before="240" w:line="276" w:lineRule="auto"/>
        <w:jc w:val="both"/>
        <w:rPr>
          <w:rFonts w:ascii="Arial" w:hAnsi="Arial" w:cs="Arial"/>
          <w:b/>
          <w:sz w:val="24"/>
          <w:szCs w:val="24"/>
          <w14:ligatures w14:val="none"/>
        </w:rPr>
      </w:pPr>
      <w:r w:rsidRPr="00267D74">
        <w:rPr>
          <w:rFonts w:ascii="Arial" w:hAnsi="Arial" w:cs="Arial"/>
          <w:b/>
          <w:sz w:val="24"/>
          <w:szCs w:val="24"/>
          <w14:ligatures w14:val="none"/>
        </w:rPr>
        <w:t xml:space="preserve">RESENTATION </w:t>
      </w:r>
      <w:r w:rsidR="00D51311" w:rsidRPr="00267D74">
        <w:rPr>
          <w:rFonts w:ascii="Arial" w:hAnsi="Arial" w:cs="Arial"/>
          <w:b/>
          <w:sz w:val="24"/>
          <w:szCs w:val="24"/>
          <w14:ligatures w14:val="none"/>
        </w:rPr>
        <w:t>DU TERRITOIRE DE LA COMMUNE</w:t>
      </w:r>
      <w:r w:rsidR="00D921D4" w:rsidRPr="00267D74">
        <w:rPr>
          <w:rFonts w:ascii="Arial" w:hAnsi="Arial" w:cs="Arial"/>
          <w:b/>
          <w:sz w:val="24"/>
          <w:szCs w:val="24"/>
          <w14:ligatures w14:val="none"/>
        </w:rPr>
        <w:t xml:space="preserve"> </w:t>
      </w:r>
    </w:p>
    <w:p w14:paraId="239555A7" w14:textId="717F476F" w:rsidR="005E7BBF" w:rsidRPr="00267D74" w:rsidRDefault="00D51311" w:rsidP="00B45BA8">
      <w:pPr>
        <w:pStyle w:val="Paragraphedeliste"/>
        <w:widowControl w:val="0"/>
        <w:numPr>
          <w:ilvl w:val="0"/>
          <w:numId w:val="7"/>
        </w:numPr>
        <w:spacing w:before="240" w:after="0" w:line="276" w:lineRule="auto"/>
        <w:jc w:val="both"/>
        <w:rPr>
          <w:rFonts w:ascii="Arial" w:hAnsi="Arial" w:cs="Arial"/>
          <w:color w:val="auto"/>
          <w:kern w:val="0"/>
          <w:sz w:val="24"/>
          <w:szCs w:val="24"/>
          <w:lang w:eastAsia="ja-JP"/>
          <w14:ligatures w14:val="none"/>
          <w14:cntxtAlts w14:val="0"/>
        </w:rPr>
      </w:pPr>
      <w:r w:rsidRPr="00267D74">
        <w:rPr>
          <w:rFonts w:ascii="Arial" w:hAnsi="Arial" w:cs="Arial"/>
          <w:color w:val="auto"/>
          <w:kern w:val="0"/>
          <w:sz w:val="24"/>
          <w:szCs w:val="24"/>
          <w:lang w:eastAsia="ja-JP"/>
          <w14:ligatures w14:val="none"/>
          <w14:cntxtAlts w14:val="0"/>
        </w:rPr>
        <w:t>Situation géographique et organisation administrative</w:t>
      </w:r>
      <w:r w:rsidR="00D921D4" w:rsidRPr="00267D74">
        <w:rPr>
          <w:rFonts w:ascii="Arial" w:hAnsi="Arial" w:cs="Arial"/>
          <w:color w:val="auto"/>
          <w:kern w:val="0"/>
          <w:sz w:val="24"/>
          <w:szCs w:val="24"/>
          <w:lang w:eastAsia="ja-JP"/>
          <w14:ligatures w14:val="none"/>
          <w14:cntxtAlts w14:val="0"/>
        </w:rPr>
        <w:t xml:space="preserve"> (carte administrative)</w:t>
      </w:r>
    </w:p>
    <w:p w14:paraId="028A4B18" w14:textId="7D6EFFED" w:rsidR="00040722" w:rsidRPr="00267D74" w:rsidRDefault="00040722" w:rsidP="00B45BA8">
      <w:pPr>
        <w:spacing w:line="276" w:lineRule="auto"/>
        <w:jc w:val="both"/>
        <w:rPr>
          <w:rFonts w:ascii="Arial" w:hAnsi="Arial" w:cs="Arial"/>
          <w:sz w:val="24"/>
          <w:szCs w:val="24"/>
        </w:rPr>
      </w:pPr>
      <w:r w:rsidRPr="00267D74">
        <w:rPr>
          <w:rFonts w:ascii="Arial" w:hAnsi="Arial" w:cs="Arial"/>
          <w:sz w:val="24"/>
          <w:szCs w:val="24"/>
        </w:rPr>
        <w:t>La commune de Kérou est limitée au nord par la République du Burkina-Faso, au nord-ouest par la commune de Tanguiéta, au sud par la commune de Ouassa-Péhunco, au sud-est par la commune de Sinendé (département du Borgou), à l’ouest par la commune de Kouandé et à l’est par les communes de Banikoara et de Gogounou (département de l’Alibori).</w:t>
      </w:r>
      <w:r w:rsidR="002861C6" w:rsidRPr="00267D74">
        <w:rPr>
          <w:rFonts w:ascii="Arial" w:hAnsi="Arial" w:cs="Arial"/>
          <w:sz w:val="24"/>
          <w:szCs w:val="24"/>
        </w:rPr>
        <w:t xml:space="preserve"> </w:t>
      </w:r>
      <w:r w:rsidRPr="00267D74">
        <w:rPr>
          <w:rFonts w:ascii="Arial" w:hAnsi="Arial" w:cs="Arial"/>
          <w:sz w:val="24"/>
          <w:szCs w:val="24"/>
        </w:rPr>
        <w:t>Comprise entre 10°15’ et 11°09’ de latitude nord et 1°43’ et 2°17’ de longitude Est, la commune couvre une superficie totale de 3745 Km² et compte quatre (04) arrondissements ; quarante-trois (43) villages et quartiers de ville.</w:t>
      </w:r>
    </w:p>
    <w:p w14:paraId="19A07E71" w14:textId="3612E52D" w:rsidR="00040722" w:rsidRPr="00267D74" w:rsidRDefault="00040722" w:rsidP="00040722">
      <w:pPr>
        <w:rPr>
          <w:rFonts w:ascii="Arial" w:hAnsi="Arial" w:cs="Arial"/>
          <w:color w:val="auto"/>
          <w:kern w:val="0"/>
          <w:sz w:val="24"/>
          <w:szCs w:val="24"/>
          <w14:ligatures w14:val="none"/>
          <w14:cntxtAlts w14:val="0"/>
        </w:rPr>
      </w:pPr>
      <w:r w:rsidRPr="00267D74">
        <w:rPr>
          <w:rFonts w:ascii="Arial" w:hAnsi="Arial" w:cs="Arial"/>
          <w:noProof/>
          <w:sz w:val="24"/>
          <w:szCs w:val="24"/>
          <w14:ligatures w14:val="none"/>
          <w14:cntxtAlts w14:val="0"/>
        </w:rPr>
        <w:drawing>
          <wp:inline distT="0" distB="0" distL="0" distR="0" wp14:anchorId="0DEEB196" wp14:editId="4D49A72B">
            <wp:extent cx="5760720" cy="4080510"/>
            <wp:effectExtent l="0" t="0" r="0" b="0"/>
            <wp:docPr id="292" name="Imag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 292"/>
                    <pic:cNvPicPr>
                      <a:picLocks noChangeAspect="1"/>
                    </pic:cNvPicPr>
                  </pic:nvPicPr>
                  <pic:blipFill>
                    <a:blip r:embed="rId13"/>
                    <a:stretch>
                      <a:fillRect/>
                    </a:stretch>
                  </pic:blipFill>
                  <pic:spPr>
                    <a:xfrm>
                      <a:off x="0" y="0"/>
                      <a:ext cx="5760720" cy="4080510"/>
                    </a:xfrm>
                    <a:prstGeom prst="rect">
                      <a:avLst/>
                    </a:prstGeom>
                  </pic:spPr>
                </pic:pic>
              </a:graphicData>
            </a:graphic>
          </wp:inline>
        </w:drawing>
      </w:r>
    </w:p>
    <w:p w14:paraId="73AA089C" w14:textId="3CFAF573" w:rsidR="00D921D4" w:rsidRPr="00267D74" w:rsidRDefault="00D921D4" w:rsidP="00B45BA8">
      <w:pPr>
        <w:pStyle w:val="Paragraphedeliste"/>
        <w:widowControl w:val="0"/>
        <w:numPr>
          <w:ilvl w:val="0"/>
          <w:numId w:val="7"/>
        </w:numPr>
        <w:spacing w:before="240" w:after="0" w:line="276" w:lineRule="auto"/>
        <w:jc w:val="both"/>
        <w:rPr>
          <w:rFonts w:ascii="Arial" w:hAnsi="Arial" w:cs="Arial"/>
          <w:color w:val="auto"/>
          <w:kern w:val="0"/>
          <w:sz w:val="24"/>
          <w:szCs w:val="24"/>
          <w:lang w:eastAsia="ja-JP"/>
          <w14:ligatures w14:val="none"/>
          <w14:cntxtAlts w14:val="0"/>
        </w:rPr>
      </w:pPr>
      <w:r w:rsidRPr="00267D74">
        <w:rPr>
          <w:rFonts w:ascii="Arial" w:hAnsi="Arial" w:cs="Arial"/>
          <w:color w:val="auto"/>
          <w:kern w:val="0"/>
          <w:sz w:val="24"/>
          <w:szCs w:val="24"/>
          <w:lang w:eastAsia="ja-JP"/>
          <w14:ligatures w14:val="none"/>
          <w14:cntxtAlts w14:val="0"/>
        </w:rPr>
        <w:t>Données physiques, sociodémographiques et dynamiques économiques</w:t>
      </w:r>
    </w:p>
    <w:p w14:paraId="3335EF92" w14:textId="70210C13" w:rsidR="00211E9D" w:rsidRPr="00267D74" w:rsidRDefault="00D12EE8" w:rsidP="00B45BA8">
      <w:pPr>
        <w:spacing w:line="276" w:lineRule="auto"/>
        <w:jc w:val="both"/>
        <w:rPr>
          <w:rFonts w:ascii="Arial" w:hAnsi="Arial" w:cs="Arial"/>
          <w:color w:val="auto"/>
          <w:kern w:val="0"/>
          <w:sz w:val="24"/>
          <w:szCs w:val="24"/>
          <w14:ligatures w14:val="none"/>
          <w14:cntxtAlts w14:val="0"/>
        </w:rPr>
      </w:pPr>
      <w:r w:rsidRPr="00267D74">
        <w:rPr>
          <w:rFonts w:ascii="Arial" w:hAnsi="Arial" w:cs="Arial"/>
          <w:bCs/>
          <w:sz w:val="24"/>
          <w:szCs w:val="24"/>
        </w:rPr>
        <w:t>La commune de Kérou se distingue par une richesse géologique remarquable, façonnée par une succession d’événements tectoniques et sédimentaires survenus au fil des âges géologiques. La géologie repose sur un socle métamorphique précambrien constitué principalement de gneiss et de migmatites. Ces formations sont le résultat de processus métamorphiques intenses associés à l’orogenèse panafricaine, survenue entre 650 et 600 millions d’années. Des formations sédimentaires plus récentes, notamment les schistes et les grès des séries Voltaïenne et Buem, recouvrent partiellement le socle cristallin. Ces dépôts reflètent des cycles successifs d’érosion et de sédimentation, soulignant une évolution géologique complexe.</w:t>
      </w:r>
      <w:r w:rsidR="00620B2E" w:rsidRPr="00267D74">
        <w:rPr>
          <w:rFonts w:ascii="Arial" w:hAnsi="Arial" w:cs="Arial"/>
          <w:bCs/>
          <w:sz w:val="24"/>
          <w:szCs w:val="24"/>
        </w:rPr>
        <w:t xml:space="preserve"> La commune de Kérou est drainée par les bassins hydrographiques du Niger (Mékrou Alibori) et de la Volta (Pendjari). La commune est arrosée par trois cours d’eau à savoir, la Mékrou, l’Alibori et la Pendjari. Les affluents de l’Alibori arrosent la partie est </w:t>
      </w:r>
      <w:r w:rsidR="00620B2E" w:rsidRPr="00267D74">
        <w:rPr>
          <w:rFonts w:ascii="Arial" w:hAnsi="Arial" w:cs="Arial"/>
          <w:bCs/>
          <w:sz w:val="24"/>
          <w:szCs w:val="24"/>
        </w:rPr>
        <w:lastRenderedPageBreak/>
        <w:t>de la commune. Il y a aussi de nombreux ruisseaux remarquables surtout en saison pluvieuse ; ceux-ci sont asséchés en saison sèche.</w:t>
      </w:r>
      <w:r w:rsidR="00211E9D" w:rsidRPr="00267D74">
        <w:rPr>
          <w:rFonts w:ascii="Arial" w:hAnsi="Arial" w:cs="Arial"/>
          <w:bCs/>
          <w:sz w:val="24"/>
          <w:szCs w:val="24"/>
        </w:rPr>
        <w:t xml:space="preserve"> </w:t>
      </w:r>
      <w:r w:rsidR="00211E9D" w:rsidRPr="00267D74">
        <w:rPr>
          <w:rFonts w:ascii="Arial" w:hAnsi="Arial" w:cs="Arial"/>
          <w:sz w:val="24"/>
          <w:szCs w:val="24"/>
        </w:rPr>
        <w:t xml:space="preserve">Le rythme des précipitations auquel s’ajoute l’influence orographique de la région détermine les saisons (Adam et Boko, 1993). Ainsi, la saison pluvieuse s’étend de mai à octobre avec un pic en août. La saison sèche observée de novembre à avril est caractérisée par l’absence presque totale des pluies, la chaleur excessive et l’harmattan. Ce dernier est un vent sec originaire du Sahara soufflant en direction des côtes de l’Afrique occidentale et caractérisée par une grande amplitude thermique entre le jour et la nuit. De façon globale, le relief de la commune qui varie entre 200 et 500 m d’altitude ne présente pas de grandes dénivellations (Vissin, 2007). Il est dominé par quelques collines de la pénéplaine cristalline. Car la commune est traversée du côté ouest par une portion de la partie terminale de la chaîne de l’Atacora (arrondissements de Firou et de Kaobagou) et des reliefs résiduels de direction sud-nord à l’est de la rivière Mékrou. A l’est de la rivière Pendjari, on observe une plaine structurale. La grande partie de la commune de Kérou est située dans une pénéplaine qui s’étire dans la ligne de partage des eaux entre les bassins versants de l’Alibori à l’est de la Mékrou au centre et de la Pendjari à l’ouest. D'après Le Barbe </w:t>
      </w:r>
      <w:r w:rsidR="00211E9D" w:rsidRPr="00267D74">
        <w:rPr>
          <w:rFonts w:ascii="Arial" w:hAnsi="Arial" w:cs="Arial"/>
          <w:i/>
          <w:iCs/>
          <w:sz w:val="24"/>
          <w:szCs w:val="24"/>
        </w:rPr>
        <w:t>et al</w:t>
      </w:r>
      <w:r w:rsidR="00211E9D" w:rsidRPr="00267D74">
        <w:rPr>
          <w:rFonts w:ascii="Arial" w:hAnsi="Arial" w:cs="Arial"/>
          <w:sz w:val="24"/>
          <w:szCs w:val="24"/>
        </w:rPr>
        <w:t>. (1993), les sols du secteur d’étude résultent essentiellement du processus de ferruginisation en dehors des sols minéraux bruts des quartzites de l’Atacora et des sols peu évolués. Certains sols ferrugineux tropicaux sont hydromorphes en fonction de leur position dans les zones basses de la topographie</w:t>
      </w:r>
      <w:r w:rsidR="00211E9D" w:rsidRPr="00267D74">
        <w:rPr>
          <w:rFonts w:ascii="Arial" w:hAnsi="Arial" w:cs="Arial"/>
          <w:color w:val="auto"/>
          <w:kern w:val="0"/>
          <w:sz w:val="24"/>
          <w:szCs w:val="24"/>
          <w14:ligatures w14:val="none"/>
          <w14:cntxtAlts w14:val="0"/>
        </w:rPr>
        <w:t xml:space="preserve">. </w:t>
      </w:r>
      <w:r w:rsidR="00211E9D" w:rsidRPr="00267D74">
        <w:rPr>
          <w:rFonts w:ascii="Arial" w:hAnsi="Arial" w:cs="Arial"/>
          <w:sz w:val="24"/>
          <w:szCs w:val="24"/>
        </w:rPr>
        <w:t>La commune de Kérou est caractérisée par une diversité de formations végétales dominées par les savanes arborées et arbustives, qui couvrent une grande partie de son territoire. Ces formations savanicoles sont particulièrement présentes dans la forêt classée de l'Alibori supérieur, située dans la partie est de la commune, ainsi que dans la zone cynégétique de l'Atacora.Le long des cours d'eau, tels que la Mékrou, l’Alibori et la Pendjari, se retrouvent des galeries forestières, qui offrent un habitat unique pour une grande diversité d'espèces végétales.</w:t>
      </w:r>
    </w:p>
    <w:p w14:paraId="557B0DBE" w14:textId="09203008" w:rsidR="00620B2E" w:rsidRPr="00267D74" w:rsidRDefault="00C8339B" w:rsidP="00B45BA8">
      <w:pPr>
        <w:spacing w:line="276" w:lineRule="auto"/>
        <w:jc w:val="both"/>
        <w:rPr>
          <w:rFonts w:ascii="Arial" w:hAnsi="Arial" w:cs="Arial"/>
          <w:color w:val="auto"/>
          <w:kern w:val="0"/>
          <w:sz w:val="24"/>
          <w:szCs w:val="24"/>
          <w14:ligatures w14:val="none"/>
          <w14:cntxtAlts w14:val="0"/>
        </w:rPr>
      </w:pPr>
      <w:r w:rsidRPr="00267D74">
        <w:rPr>
          <w:rFonts w:ascii="Arial" w:hAnsi="Arial" w:cs="Arial"/>
          <w:sz w:val="24"/>
          <w:szCs w:val="24"/>
        </w:rPr>
        <w:t xml:space="preserve">Sur le plan historique, le premier habitant de Kpably est un Gourmantché, installé près d’une montagne vers l’Ouest. Il s’appelait Gbably. Il a été rejoint par deux baatombu (Orou Yèrè et sa sœur Gnon Yako) venus de Wenou Kpaglinou. Gnon Yako se marie à Gbably. Orou Yéré après le mariage de Gnon Yako et Gbably est venu s’installer à Wenou (actuel Kérou Wiroubansou) avec les fils de Gnon Yako auprès de son grand frère qui auparavant, s’était installé à Gbeboro (Karigourou). Ils se sont </w:t>
      </w:r>
      <w:r w:rsidR="00B45BA8" w:rsidRPr="00267D74">
        <w:rPr>
          <w:rFonts w:ascii="Arial" w:hAnsi="Arial" w:cs="Arial"/>
          <w:sz w:val="24"/>
          <w:szCs w:val="24"/>
        </w:rPr>
        <w:t>partagé</w:t>
      </w:r>
      <w:r w:rsidRPr="00267D74">
        <w:rPr>
          <w:rFonts w:ascii="Arial" w:hAnsi="Arial" w:cs="Arial"/>
          <w:sz w:val="24"/>
          <w:szCs w:val="24"/>
        </w:rPr>
        <w:t xml:space="preserve"> la chefferie par la suite. Ils étaient des chasseurs. Le grand frère est devenu chef de terre et Orou Yèrè chef des chasseurs (Danmassounon). Il eut après ces premiers chefs, trois chefferies par la suite. Ce sont : le chef de guerre, le chef de terre, et le chef des chasseurs. Quand Orou Yèrè a quitté Wenou (Kérou Wiroubansou), il s’est installé au sud de la rivière qui traverse la ville de Kérou, d’où la création de Kpably qui, plus tard, est devenue Kérousson (domaine des raphias) qu’on appellera par la suite Kérou. Kérou serait la résultante de la cohabitation de trois dynasties à savoir : la dynastie des baatombu dénommée "Sounon-boké", celle des Wassangari, dénommée "Faroumosso" et la dynastie des Gourmantché dénommée "Yankpangou". La dynastie des Gourmantché fut la première à s’installer dans l’actuel quartier "Karigourou" de Kérou-Centre vers 1700. Elle fut rejointe après par les baatombu venus de Wénousson et qui s’installèrent dans l’actuel quartier "Sinagourou" de Kérou-Centre. Plus tard, ces deux dynasties furent rejointes par celle des Wassangari "Faroumosso" venue de Nikki </w:t>
      </w:r>
      <w:r w:rsidRPr="00267D74">
        <w:rPr>
          <w:rFonts w:ascii="Arial" w:hAnsi="Arial" w:cs="Arial"/>
          <w:sz w:val="24"/>
          <w:szCs w:val="24"/>
        </w:rPr>
        <w:lastRenderedPageBreak/>
        <w:t>et qui s’installa d’abord à Kongourou puis à Yakrigorou. Quelques années après leur arrivée, les Wassangari imposèrent leur hégémonie à toute la région suite à de violents combats où ils réussissent à repousser les Gourmantchés vers l’autre côté de la montagne de l’actuel Firou. Ainsi, naquit le royaume de Kérou. Le nom "Kérou" singulier du nom Baatonu « Kérousson » signifie « les feuilles de raphias ». L’actuelle localité qui porte le nom Kérou était une région où abondait le raphia dont les fibres servent à confectionner des tissus.Les baatombu constituent le groupe socioculturel majoritaire de la commune (51,9 %) et sont pour la plupart des agriculteurs. Ensuite viennent les Peulhs, (21,40 %) essentiellement éleveurs de tradition d’une part, et agriculteurs d’autre part. Les autres groupes socioculturels représentent 26,7%. Il s’agit des Gourmantché, Djerma, Yoruba, Adja, Fon, Yom, Lokpa, Wama, Berba, Bètammaribè et autres.</w:t>
      </w:r>
      <w:r w:rsidR="005C0524" w:rsidRPr="00267D74">
        <w:rPr>
          <w:rFonts w:ascii="Arial" w:hAnsi="Arial" w:cs="Arial"/>
          <w:color w:val="auto"/>
          <w:kern w:val="0"/>
          <w:sz w:val="24"/>
          <w:szCs w:val="24"/>
          <w14:ligatures w14:val="none"/>
          <w14:cntxtAlts w14:val="0"/>
        </w:rPr>
        <w:t xml:space="preserve"> </w:t>
      </w:r>
      <w:r w:rsidRPr="00267D74">
        <w:rPr>
          <w:rFonts w:ascii="Arial" w:hAnsi="Arial" w:cs="Arial"/>
          <w:sz w:val="24"/>
          <w:szCs w:val="24"/>
        </w:rPr>
        <w:t>L’islam est la religion la plus pratiquée (46,3 %) en suite l’animisme (34,7 %) et en fin le christianisme (19%). La commune de Kérou est marquée par deux types de migrations à savoir les migrations internes à la commune et celles externes en dehors de la commune voire du pays.</w:t>
      </w:r>
    </w:p>
    <w:p w14:paraId="4C46506D" w14:textId="5F6835F7" w:rsidR="005C0524" w:rsidRPr="00267D74" w:rsidRDefault="005C0524" w:rsidP="00B45BA8">
      <w:pPr>
        <w:spacing w:line="276" w:lineRule="auto"/>
        <w:jc w:val="both"/>
        <w:rPr>
          <w:rFonts w:ascii="Arial" w:hAnsi="Arial" w:cs="Arial"/>
          <w:color w:val="auto"/>
          <w:kern w:val="0"/>
          <w:sz w:val="24"/>
          <w:szCs w:val="24"/>
          <w14:ligatures w14:val="none"/>
          <w14:cntxtAlts w14:val="0"/>
        </w:rPr>
      </w:pPr>
      <w:r w:rsidRPr="00267D74">
        <w:rPr>
          <w:rFonts w:ascii="Arial" w:hAnsi="Arial" w:cs="Arial"/>
          <w:sz w:val="24"/>
          <w:szCs w:val="24"/>
        </w:rPr>
        <w:t xml:space="preserve">L’agriculture constitue l'activité principale dans la commune de Kérou, occupant environ 90 % de la population active. Cependant, sa contribution au PIB (Produit intérieur brut) reste relativement faible, autour de 50 %. La commune dispose de vastes terres propices à l'agriculture, qui est principalement extensive sur brûlis et dépendante du climat et des intrants agricoles. Les principales cultures comprennent les céréales, les tubercules, les légumineuses et les cultures de rente. Les cultures qui contribuent le plus aux revenus agricoles sont </w:t>
      </w:r>
      <w:r w:rsidRPr="00267D74">
        <w:rPr>
          <w:rFonts w:ascii="Arial" w:hAnsi="Arial" w:cs="Arial"/>
          <w:i/>
          <w:iCs/>
          <w:sz w:val="24"/>
          <w:szCs w:val="24"/>
        </w:rPr>
        <w:t xml:space="preserve">: </w:t>
      </w:r>
      <w:r w:rsidRPr="00267D74">
        <w:rPr>
          <w:rFonts w:ascii="Arial" w:hAnsi="Arial" w:cs="Arial"/>
          <w:sz w:val="24"/>
          <w:szCs w:val="24"/>
        </w:rPr>
        <w:t>le maïs (</w:t>
      </w:r>
      <w:r w:rsidRPr="00267D74">
        <w:rPr>
          <w:rFonts w:ascii="Arial" w:hAnsi="Arial" w:cs="Arial"/>
          <w:i/>
          <w:iCs/>
          <w:sz w:val="24"/>
          <w:szCs w:val="24"/>
        </w:rPr>
        <w:t>Zea mays</w:t>
      </w:r>
      <w:r w:rsidRPr="00267D74">
        <w:rPr>
          <w:rFonts w:ascii="Arial" w:hAnsi="Arial" w:cs="Arial"/>
          <w:sz w:val="24"/>
          <w:szCs w:val="24"/>
        </w:rPr>
        <w:t>), le riz (</w:t>
      </w:r>
      <w:r w:rsidRPr="00267D74">
        <w:rPr>
          <w:rFonts w:ascii="Arial" w:hAnsi="Arial" w:cs="Arial"/>
          <w:i/>
          <w:iCs/>
          <w:sz w:val="24"/>
          <w:szCs w:val="24"/>
        </w:rPr>
        <w:t>Oriza sativa</w:t>
      </w:r>
      <w:r w:rsidRPr="00267D74">
        <w:rPr>
          <w:rFonts w:ascii="Arial" w:hAnsi="Arial" w:cs="Arial"/>
          <w:sz w:val="24"/>
          <w:szCs w:val="24"/>
        </w:rPr>
        <w:t>), le soja (</w:t>
      </w:r>
      <w:r w:rsidRPr="00267D74">
        <w:rPr>
          <w:rFonts w:ascii="Arial" w:hAnsi="Arial" w:cs="Arial"/>
          <w:i/>
          <w:iCs/>
          <w:sz w:val="24"/>
          <w:szCs w:val="24"/>
        </w:rPr>
        <w:t>Glycine max</w:t>
      </w:r>
      <w:r w:rsidRPr="00267D74">
        <w:rPr>
          <w:rFonts w:ascii="Arial" w:hAnsi="Arial" w:cs="Arial"/>
          <w:sz w:val="24"/>
          <w:szCs w:val="24"/>
        </w:rPr>
        <w:t>), le manioc (</w:t>
      </w:r>
      <w:r w:rsidRPr="00267D74">
        <w:rPr>
          <w:rFonts w:ascii="Arial" w:hAnsi="Arial" w:cs="Arial"/>
          <w:i/>
          <w:iCs/>
          <w:sz w:val="24"/>
          <w:szCs w:val="24"/>
        </w:rPr>
        <w:t>Manihot esculenta</w:t>
      </w:r>
      <w:r w:rsidRPr="00267D74">
        <w:rPr>
          <w:rFonts w:ascii="Arial" w:hAnsi="Arial" w:cs="Arial"/>
          <w:sz w:val="24"/>
          <w:szCs w:val="24"/>
        </w:rPr>
        <w:t>), l'igname (</w:t>
      </w:r>
      <w:r w:rsidRPr="00267D74">
        <w:rPr>
          <w:rFonts w:ascii="Arial" w:hAnsi="Arial" w:cs="Arial"/>
          <w:i/>
          <w:iCs/>
          <w:sz w:val="24"/>
          <w:szCs w:val="24"/>
        </w:rPr>
        <w:t>Dioscorea alata</w:t>
      </w:r>
      <w:r w:rsidRPr="00267D74">
        <w:rPr>
          <w:rFonts w:ascii="Arial" w:hAnsi="Arial" w:cs="Arial"/>
          <w:sz w:val="24"/>
          <w:szCs w:val="24"/>
        </w:rPr>
        <w:t>), l'anacarde (</w:t>
      </w:r>
      <w:r w:rsidRPr="00267D74">
        <w:rPr>
          <w:rFonts w:ascii="Arial" w:hAnsi="Arial" w:cs="Arial"/>
          <w:i/>
          <w:iCs/>
          <w:sz w:val="24"/>
          <w:szCs w:val="24"/>
        </w:rPr>
        <w:t>Anacardium occidentale</w:t>
      </w:r>
      <w:r w:rsidRPr="00267D74">
        <w:rPr>
          <w:rFonts w:ascii="Arial" w:hAnsi="Arial" w:cs="Arial"/>
          <w:sz w:val="24"/>
          <w:szCs w:val="24"/>
        </w:rPr>
        <w:t>), la tomate (</w:t>
      </w:r>
      <w:r w:rsidRPr="00267D74">
        <w:rPr>
          <w:rFonts w:ascii="Arial" w:hAnsi="Arial" w:cs="Arial"/>
          <w:i/>
          <w:iCs/>
          <w:sz w:val="24"/>
          <w:szCs w:val="24"/>
        </w:rPr>
        <w:t>Solanum lycopersicum</w:t>
      </w:r>
      <w:r w:rsidRPr="00267D74">
        <w:rPr>
          <w:rFonts w:ascii="Arial" w:hAnsi="Arial" w:cs="Arial"/>
          <w:sz w:val="24"/>
          <w:szCs w:val="24"/>
        </w:rPr>
        <w:t>), le chou (</w:t>
      </w:r>
      <w:r w:rsidRPr="00267D74">
        <w:rPr>
          <w:rFonts w:ascii="Arial" w:hAnsi="Arial" w:cs="Arial"/>
          <w:i/>
          <w:iCs/>
          <w:sz w:val="24"/>
          <w:szCs w:val="24"/>
        </w:rPr>
        <w:t>Brassica oleracea var. capitata</w:t>
      </w:r>
      <w:r w:rsidRPr="00267D74">
        <w:rPr>
          <w:rFonts w:ascii="Arial" w:hAnsi="Arial" w:cs="Arial"/>
          <w:sz w:val="24"/>
          <w:szCs w:val="24"/>
        </w:rPr>
        <w:t>), le gombo (</w:t>
      </w:r>
      <w:r w:rsidRPr="00267D74">
        <w:rPr>
          <w:rFonts w:ascii="Arial" w:hAnsi="Arial" w:cs="Arial"/>
          <w:i/>
          <w:iCs/>
          <w:sz w:val="24"/>
          <w:szCs w:val="24"/>
        </w:rPr>
        <w:t>Abelmoschus esculentus</w:t>
      </w:r>
      <w:r w:rsidRPr="00267D74">
        <w:rPr>
          <w:rFonts w:ascii="Arial" w:hAnsi="Arial" w:cs="Arial"/>
          <w:sz w:val="24"/>
          <w:szCs w:val="24"/>
        </w:rPr>
        <w:t>) et le piment (</w:t>
      </w:r>
      <w:r w:rsidRPr="00267D74">
        <w:rPr>
          <w:rFonts w:ascii="Arial" w:hAnsi="Arial" w:cs="Arial"/>
          <w:i/>
          <w:iCs/>
          <w:sz w:val="24"/>
          <w:szCs w:val="24"/>
        </w:rPr>
        <w:t>Capsicum frutescent et capsicum annuum</w:t>
      </w:r>
      <w:r w:rsidRPr="00267D74">
        <w:rPr>
          <w:rFonts w:ascii="Arial" w:hAnsi="Arial" w:cs="Arial"/>
          <w:sz w:val="24"/>
          <w:szCs w:val="24"/>
        </w:rPr>
        <w:t>). Malgré des niveaux de production significatifs, la commune de Kérou ne peut se prévaloir d'un bilan vivrier satisfaisant. L'analyse des filières montre que seul le maillon de la production est généralement bien structuré. L'autoconsommation représente environ 49 % de la production brute de la commune.</w:t>
      </w:r>
      <w:r w:rsidR="005F6175" w:rsidRPr="00267D74">
        <w:rPr>
          <w:rFonts w:ascii="Arial" w:hAnsi="Arial" w:cs="Arial"/>
          <w:sz w:val="24"/>
          <w:szCs w:val="24"/>
        </w:rPr>
        <w:t xml:space="preserve"> L’élevage est la deuxième activité économique de la commune de Kérou. De type traditionnel et extensif, il est pratiqué dans tous les arrondissements avec des performances encourageantes. Les principales espèces élevées sont les bovins, caprins, ovins, porcins et la volaille. Tandis que l’élevage des ovins et des volailles est généralisé, celui des bovins et des porcins varie selon les zones.</w:t>
      </w:r>
      <w:r w:rsidR="005F6175" w:rsidRPr="00267D74">
        <w:rPr>
          <w:rFonts w:ascii="Arial" w:hAnsi="Arial" w:cs="Arial"/>
          <w:color w:val="auto"/>
          <w:kern w:val="0"/>
          <w:sz w:val="24"/>
          <w:szCs w:val="24"/>
          <w14:ligatures w14:val="none"/>
          <w14:cntxtAlts w14:val="0"/>
        </w:rPr>
        <w:t xml:space="preserve"> </w:t>
      </w:r>
      <w:r w:rsidR="005F6175" w:rsidRPr="00267D74">
        <w:rPr>
          <w:rFonts w:ascii="Arial" w:hAnsi="Arial" w:cs="Arial"/>
          <w:sz w:val="24"/>
          <w:szCs w:val="24"/>
        </w:rPr>
        <w:t>L’élevage bovin et ovin reste transhumant, avec une couverture vaccinale partielle. Malgré l’existence de trois pharmacies vétérinaires (deux privées et une publique) et trois postes d’élevage, l’encadrement vétérinaire et la disponibilité des produits de qualité font défaut, notamment à Kaobagou, Kérou-Centre (Pikiré, Fêtekou, Ouoré) et Brignamaro (Bambaba). La transhumance concerne aussi bien les troupeaux locaux que ceux venant du Burkina Faso et du Niger. Cependant, le couloir 3 de la CEDEAO est peu fonctionnel en raison de l’occupation agricole. D’autres couloirs internes et externes existent, ainsi que des aires de pâturage, mais leur efficacité est réduite. Cette situation engendre des conflits entre agriculteurs et éleveurs, exacerbés par l’occupation des pâturages.</w:t>
      </w:r>
      <w:r w:rsidR="005F6175" w:rsidRPr="00267D74">
        <w:rPr>
          <w:rFonts w:ascii="Arial" w:hAnsi="Arial" w:cs="Arial"/>
          <w:color w:val="auto"/>
          <w:kern w:val="0"/>
          <w:sz w:val="24"/>
          <w:szCs w:val="24"/>
          <w14:ligatures w14:val="none"/>
          <w14:cntxtAlts w14:val="0"/>
        </w:rPr>
        <w:t xml:space="preserve"> </w:t>
      </w:r>
      <w:r w:rsidR="005F6175" w:rsidRPr="00267D74">
        <w:rPr>
          <w:rFonts w:ascii="Arial" w:hAnsi="Arial" w:cs="Arial"/>
          <w:sz w:val="24"/>
          <w:szCs w:val="24"/>
        </w:rPr>
        <w:t xml:space="preserve">La boucherie, une activité familiale, est surtout présente à Kérou-Centre et Brignamaro. Enfin, faute de recensement national depuis plus de vingt ans, seules des estimations sont utilisées, bien que des données locales existent </w:t>
      </w:r>
      <w:r w:rsidR="005F6175" w:rsidRPr="00267D74">
        <w:rPr>
          <w:rFonts w:ascii="Arial" w:hAnsi="Arial" w:cs="Arial"/>
          <w:sz w:val="24"/>
          <w:szCs w:val="24"/>
        </w:rPr>
        <w:lastRenderedPageBreak/>
        <w:t>grâce au recensement de décembre 2021. Le tableau III présente l'évolution du cheptel de 2017 à 2021. Le secteur secondaire dans la commune de Kérou comprend : les activités de transformation agroalimentaire ainsi que la fabrication d'articles vestimentaires.</w:t>
      </w:r>
      <w:r w:rsidR="005F6175" w:rsidRPr="00267D74">
        <w:rPr>
          <w:rFonts w:ascii="Arial" w:hAnsi="Arial" w:cs="Arial"/>
          <w:color w:val="auto"/>
          <w:kern w:val="0"/>
          <w:sz w:val="24"/>
          <w:szCs w:val="24"/>
          <w14:ligatures w14:val="none"/>
          <w14:cntxtAlts w14:val="0"/>
        </w:rPr>
        <w:t xml:space="preserve"> </w:t>
      </w:r>
      <w:r w:rsidR="005F6175" w:rsidRPr="00267D74">
        <w:rPr>
          <w:rFonts w:ascii="Arial" w:hAnsi="Arial" w:cs="Arial"/>
          <w:sz w:val="24"/>
          <w:szCs w:val="24"/>
        </w:rPr>
        <w:t>L’artisanat bien qu’embryonnaire et faisant objet d’occupation marginale à Kérou, est un domaine porteur de richesse. On remarque la fabrication d’articles vestimentaires, le travail du cuir, la fabrication d’articles de voyage et de chaussures. En ce qui concerne l’artisanat de production, il prend en compte la poterie, la forge, le tissage, la vannerie et la cordonnerie, etc. Enfin, l’artisanat de service regroupe la couture, la coiffure, la mécanique, la menuiserie, la maçonnerie, la soudure, etc. La transformation agroalimentaire est assurée par les femmes constituées en coopérative ou non. Les différentes formes de transformation les plus rencontrées sont : la transformation du manioc en gari, des noix de karité en beurre, des graines de néré en moutarde, de l’arachide en huile et galettes et du sorgho et mil en bière locale « Tchoukoutou », la transformation du riz, la transformation du soja en fromage, en moutarde et autres, la transformation du lait de vache en fromage. La plupart de ces produits sont autoconsommés ou vendus sur le marché local et régional.</w:t>
      </w:r>
      <w:r w:rsidR="005F6175" w:rsidRPr="00267D74">
        <w:rPr>
          <w:rFonts w:ascii="Arial" w:hAnsi="Arial" w:cs="Arial"/>
          <w:color w:val="auto"/>
          <w:kern w:val="0"/>
          <w:sz w:val="24"/>
          <w:szCs w:val="24"/>
          <w14:ligatures w14:val="none"/>
          <w14:cntxtAlts w14:val="0"/>
        </w:rPr>
        <w:t xml:space="preserve"> </w:t>
      </w:r>
      <w:r w:rsidR="005F6175" w:rsidRPr="00267D74">
        <w:rPr>
          <w:rFonts w:ascii="Arial" w:hAnsi="Arial" w:cs="Arial"/>
          <w:sz w:val="24"/>
          <w:szCs w:val="24"/>
        </w:rPr>
        <w:t>En matière de tourisme, Kérou abrite la zone cynégétique de l’Atacora qui est une entrée officielle vers le Parc W ou la Pendjari où on peut accéder à une flore riche et diversifiée. La forêt classée de l’Alibori supérieur ainsi que les sites naturels, culturels et historiques constituent les atouts touristiques essentiels de la commune. Le territoire peut accueillir des visiteurs dans quatre auberges 27 bars et 20 maquis dans l’arrondissement central. Il faut noter que la plupart de ces maquis et bars ne répondent pas aux critères exigés par la direction du tourisme.Le tableau V les sites touristiques de la commune de Kérou.</w:t>
      </w:r>
      <w:r w:rsidR="005F6175" w:rsidRPr="00267D74">
        <w:rPr>
          <w:rFonts w:ascii="Arial" w:hAnsi="Arial" w:cs="Arial"/>
          <w:color w:val="auto"/>
          <w:kern w:val="0"/>
          <w:sz w:val="24"/>
          <w:szCs w:val="24"/>
          <w14:ligatures w14:val="none"/>
          <w14:cntxtAlts w14:val="0"/>
        </w:rPr>
        <w:t xml:space="preserve"> </w:t>
      </w:r>
      <w:r w:rsidR="005F6175" w:rsidRPr="00267D74">
        <w:rPr>
          <w:rFonts w:ascii="Arial" w:hAnsi="Arial" w:cs="Arial"/>
          <w:sz w:val="24"/>
          <w:szCs w:val="24"/>
        </w:rPr>
        <w:t>Le commerce à Kérou est principalement axé sur les produits vivriers et les animaux. La commune est généralement autosuffisante en vivriers, sauf pour l'igname et le niébé. Elle exporte principalement du maïs, du sorgho, du soja, des bovins, des ovins, des caprins, des porcins, du fromage et des volailles. En revanche, elle importe de l'igname (à partir de mars), du manioc transformé (cossettes et gari) et du niébé. Outre les produits agricoles, le commerce de produits manufacturés se développe également. Les produits agricoles sont vendus localement, au niveau intercommunal et départemental. Les amandes de karité, les graines de néré, les graines d’acajou, le soja et le maïs sont exportés vers le sud du pays, le Niger, le Nigeria, le Togo et le Burkina Faso. Les marchés de Kérou sont des lieux de consommation locale qui dépendent encore fortement des importations (produits manufacturés). Cependant, ils ont une portée régionale, car une partie des produits transite par ces marchés en direction du département du Borgou, conférant à Kérou une position stratégique.</w:t>
      </w:r>
    </w:p>
    <w:p w14:paraId="4C2B5C58" w14:textId="610EDD4F" w:rsidR="00D30A50" w:rsidRPr="00796FB2" w:rsidRDefault="00D921D4" w:rsidP="00796FB2">
      <w:pPr>
        <w:pStyle w:val="Paragraphedeliste"/>
        <w:widowControl w:val="0"/>
        <w:numPr>
          <w:ilvl w:val="0"/>
          <w:numId w:val="3"/>
        </w:numPr>
        <w:spacing w:before="240" w:line="276" w:lineRule="auto"/>
        <w:jc w:val="both"/>
        <w:rPr>
          <w:rFonts w:ascii="Arial" w:hAnsi="Arial" w:cs="Arial"/>
          <w:b/>
          <w:color w:val="000000" w:themeColor="text1"/>
          <w:kern w:val="0"/>
          <w:sz w:val="24"/>
          <w:szCs w:val="24"/>
          <w14:ligatures w14:val="none"/>
          <w14:cntxtAlts w14:val="0"/>
        </w:rPr>
      </w:pPr>
      <w:r w:rsidRPr="00267D74">
        <w:rPr>
          <w:rFonts w:ascii="Arial" w:hAnsi="Arial" w:cs="Arial"/>
          <w:b/>
          <w:sz w:val="24"/>
          <w:szCs w:val="24"/>
          <w14:ligatures w14:val="none"/>
        </w:rPr>
        <w:t>APPROCHE METHODLOGIQUE D’ELABORATION DU SDAC (Schéma illustratif)</w:t>
      </w:r>
    </w:p>
    <w:p w14:paraId="4A9F7BCC" w14:textId="77777777" w:rsidR="00796FB2" w:rsidRPr="00267D74" w:rsidRDefault="00796FB2" w:rsidP="00796FB2">
      <w:pPr>
        <w:pStyle w:val="Paragraphedeliste"/>
        <w:widowControl w:val="0"/>
        <w:spacing w:after="0" w:line="276" w:lineRule="auto"/>
        <w:ind w:left="1080"/>
        <w:jc w:val="both"/>
        <w:rPr>
          <w:rFonts w:ascii="Arial" w:hAnsi="Arial" w:cs="Arial"/>
          <w:b/>
          <w:color w:val="000000" w:themeColor="text1"/>
          <w:kern w:val="0"/>
          <w:sz w:val="24"/>
          <w:szCs w:val="24"/>
          <w14:ligatures w14:val="none"/>
          <w14:cntxtAlts w14:val="0"/>
        </w:rPr>
      </w:pPr>
    </w:p>
    <w:p w14:paraId="36827788" w14:textId="747806E0" w:rsidR="00D30A50" w:rsidRPr="00267D74" w:rsidRDefault="00B20E67" w:rsidP="00B45BA8">
      <w:pPr>
        <w:pStyle w:val="Paragraphedeliste"/>
        <w:widowControl w:val="0"/>
        <w:numPr>
          <w:ilvl w:val="0"/>
          <w:numId w:val="6"/>
        </w:numPr>
        <w:spacing w:before="240" w:line="276" w:lineRule="auto"/>
        <w:jc w:val="both"/>
        <w:rPr>
          <w:rFonts w:ascii="Arial" w:hAnsi="Arial" w:cs="Arial"/>
          <w:color w:val="auto"/>
          <w:kern w:val="0"/>
          <w:sz w:val="24"/>
          <w:szCs w:val="24"/>
          <w:lang w:eastAsia="ja-JP"/>
          <w14:ligatures w14:val="none"/>
          <w14:cntxtAlts w14:val="0"/>
        </w:rPr>
      </w:pPr>
      <w:r w:rsidRPr="00267D74">
        <w:rPr>
          <w:rFonts w:ascii="Arial" w:hAnsi="Arial" w:cs="Arial"/>
          <w:color w:val="auto"/>
          <w:kern w:val="0"/>
          <w:sz w:val="24"/>
          <w:szCs w:val="24"/>
          <w:lang w:eastAsia="ja-JP"/>
          <w14:ligatures w14:val="none"/>
          <w14:cntxtAlts w14:val="0"/>
        </w:rPr>
        <w:t xml:space="preserve">Contexte d’élaboration </w:t>
      </w:r>
    </w:p>
    <w:p w14:paraId="7D6B8FB3" w14:textId="198005B8" w:rsidR="00DC3464" w:rsidRPr="00267D74" w:rsidRDefault="00DC3464" w:rsidP="00B45BA8">
      <w:pPr>
        <w:widowControl w:val="0"/>
        <w:spacing w:after="0" w:line="276" w:lineRule="auto"/>
        <w:jc w:val="both"/>
        <w:rPr>
          <w:rFonts w:ascii="Arial" w:hAnsi="Arial" w:cs="Arial"/>
          <w:sz w:val="24"/>
          <w:szCs w:val="24"/>
        </w:rPr>
      </w:pPr>
      <w:r w:rsidRPr="00267D74">
        <w:rPr>
          <w:rFonts w:ascii="Arial" w:hAnsi="Arial" w:cs="Arial"/>
          <w:sz w:val="24"/>
          <w:szCs w:val="24"/>
        </w:rPr>
        <w:t xml:space="preserve">Le Schéma Directeur d’Aménagement Communal (SDAC) de la commune de Kérou s’inscrit dans le cadre de la mise en œuvre de la réforme de la planification territoriale au Bénin à travers le Code de l’administration territoriale (article 30 de la loi 2021-14). Il est un outil stratégique pour un développement spatial harmonieux, équitable et </w:t>
      </w:r>
      <w:r w:rsidRPr="00267D74">
        <w:rPr>
          <w:rFonts w:ascii="Arial" w:hAnsi="Arial" w:cs="Arial"/>
          <w:sz w:val="24"/>
          <w:szCs w:val="24"/>
        </w:rPr>
        <w:lastRenderedPageBreak/>
        <w:t xml:space="preserve">durable de la commune de Kérou. La gestion rationnelle de l’espace communal constitue alors le socle du développement local. </w:t>
      </w:r>
      <w:r w:rsidR="00A40AD0" w:rsidRPr="00267D74">
        <w:rPr>
          <w:rFonts w:ascii="Arial" w:hAnsi="Arial" w:cs="Arial"/>
          <w:sz w:val="24"/>
          <w:szCs w:val="24"/>
        </w:rPr>
        <w:t>Il</w:t>
      </w:r>
      <w:r w:rsidRPr="00267D74">
        <w:rPr>
          <w:rFonts w:ascii="Arial" w:hAnsi="Arial" w:cs="Arial"/>
          <w:sz w:val="24"/>
          <w:szCs w:val="24"/>
        </w:rPr>
        <w:t xml:space="preserve"> est un outil clé pour planifier l'utilisation des terres à Kérou</w:t>
      </w:r>
      <w:r w:rsidR="00A40AD0" w:rsidRPr="00267D74">
        <w:rPr>
          <w:rFonts w:ascii="Arial" w:hAnsi="Arial" w:cs="Arial"/>
          <w:sz w:val="24"/>
          <w:szCs w:val="24"/>
        </w:rPr>
        <w:t xml:space="preserve"> et</w:t>
      </w:r>
      <w:r w:rsidRPr="00267D74">
        <w:rPr>
          <w:rFonts w:ascii="Arial" w:hAnsi="Arial" w:cs="Arial"/>
          <w:sz w:val="24"/>
          <w:szCs w:val="24"/>
        </w:rPr>
        <w:t xml:space="preserve"> vise à :</w:t>
      </w:r>
    </w:p>
    <w:p w14:paraId="2274C482" w14:textId="77777777" w:rsidR="00DC3464" w:rsidRPr="00267D74" w:rsidRDefault="00DC3464" w:rsidP="00B45BA8">
      <w:pPr>
        <w:widowControl w:val="0"/>
        <w:numPr>
          <w:ilvl w:val="0"/>
          <w:numId w:val="10"/>
        </w:numPr>
        <w:spacing w:after="0" w:line="276" w:lineRule="auto"/>
        <w:jc w:val="both"/>
        <w:rPr>
          <w:rFonts w:ascii="Arial" w:hAnsi="Arial" w:cs="Arial"/>
          <w:sz w:val="24"/>
          <w:szCs w:val="24"/>
        </w:rPr>
      </w:pPr>
      <w:r w:rsidRPr="00267D74">
        <w:rPr>
          <w:rFonts w:ascii="Arial" w:hAnsi="Arial" w:cs="Arial"/>
          <w:sz w:val="24"/>
          <w:szCs w:val="24"/>
        </w:rPr>
        <w:t>Structurer l'espace communal pour optimiser l'aménagement.</w:t>
      </w:r>
    </w:p>
    <w:p w14:paraId="3BACC7D3" w14:textId="29B0EE6E" w:rsidR="005F6175" w:rsidRPr="00267D74" w:rsidRDefault="00DC3464" w:rsidP="00B45BA8">
      <w:pPr>
        <w:widowControl w:val="0"/>
        <w:numPr>
          <w:ilvl w:val="0"/>
          <w:numId w:val="10"/>
        </w:numPr>
        <w:spacing w:after="0" w:line="276" w:lineRule="auto"/>
        <w:jc w:val="both"/>
        <w:rPr>
          <w:rFonts w:ascii="Arial" w:hAnsi="Arial" w:cs="Arial"/>
          <w:sz w:val="24"/>
          <w:szCs w:val="24"/>
        </w:rPr>
      </w:pPr>
      <w:r w:rsidRPr="00267D74">
        <w:rPr>
          <w:rFonts w:ascii="Arial" w:hAnsi="Arial" w:cs="Arial"/>
          <w:sz w:val="24"/>
          <w:szCs w:val="24"/>
        </w:rPr>
        <w:t>Favoriser une utilisation équilibrée entre les activités économiques et la conservation des ressources naturelles.</w:t>
      </w:r>
    </w:p>
    <w:p w14:paraId="6306F353" w14:textId="77777777" w:rsidR="00B20E67" w:rsidRPr="00267D74" w:rsidRDefault="00B20E67" w:rsidP="00B45BA8">
      <w:pPr>
        <w:pStyle w:val="Paragraphedeliste"/>
        <w:widowControl w:val="0"/>
        <w:numPr>
          <w:ilvl w:val="0"/>
          <w:numId w:val="6"/>
        </w:numPr>
        <w:spacing w:after="0" w:line="276" w:lineRule="auto"/>
        <w:jc w:val="both"/>
        <w:rPr>
          <w:rFonts w:ascii="Arial" w:hAnsi="Arial" w:cs="Arial"/>
          <w:color w:val="auto"/>
          <w:kern w:val="0"/>
          <w:sz w:val="24"/>
          <w:szCs w:val="24"/>
          <w:lang w:eastAsia="ja-JP"/>
          <w14:ligatures w14:val="none"/>
          <w14:cntxtAlts w14:val="0"/>
        </w:rPr>
      </w:pPr>
      <w:r w:rsidRPr="00267D74">
        <w:rPr>
          <w:rFonts w:ascii="Arial" w:hAnsi="Arial" w:cs="Arial"/>
          <w:color w:val="auto"/>
          <w:kern w:val="0"/>
          <w:sz w:val="24"/>
          <w:szCs w:val="24"/>
          <w:lang w:eastAsia="ja-JP"/>
          <w14:ligatures w14:val="none"/>
          <w14:cntxtAlts w14:val="0"/>
        </w:rPr>
        <w:t>Etapes/stratégies d’élaboration</w:t>
      </w:r>
    </w:p>
    <w:p w14:paraId="11D6A19D" w14:textId="77777777" w:rsidR="005F6175" w:rsidRPr="00267D74" w:rsidRDefault="005F6175" w:rsidP="00B45BA8">
      <w:pPr>
        <w:spacing w:after="0" w:line="276" w:lineRule="auto"/>
        <w:jc w:val="both"/>
        <w:rPr>
          <w:rFonts w:ascii="Arial" w:hAnsi="Arial" w:cs="Arial"/>
          <w:color w:val="auto"/>
          <w:kern w:val="0"/>
          <w:sz w:val="24"/>
          <w:szCs w:val="24"/>
          <w14:ligatures w14:val="none"/>
          <w14:cntxtAlts w14:val="0"/>
        </w:rPr>
      </w:pPr>
      <w:r w:rsidRPr="00267D74">
        <w:rPr>
          <w:rFonts w:ascii="Arial" w:hAnsi="Arial" w:cs="Arial"/>
          <w:sz w:val="24"/>
          <w:szCs w:val="24"/>
        </w:rPr>
        <w:t>La réalisation du SDAC de Kérou (et même de tout le processus) a été guidée par plusieurs principes transversaux. Il s’agit de :</w:t>
      </w:r>
    </w:p>
    <w:p w14:paraId="7202C25F" w14:textId="77777777" w:rsidR="005F6175" w:rsidRPr="00267D74" w:rsidRDefault="005F6175" w:rsidP="00B45BA8">
      <w:pPr>
        <w:numPr>
          <w:ilvl w:val="0"/>
          <w:numId w:val="9"/>
        </w:numPr>
        <w:spacing w:after="0" w:line="276" w:lineRule="auto"/>
        <w:jc w:val="both"/>
        <w:rPr>
          <w:rFonts w:ascii="Arial" w:hAnsi="Arial" w:cs="Arial"/>
          <w:sz w:val="24"/>
          <w:szCs w:val="24"/>
        </w:rPr>
      </w:pPr>
      <w:r w:rsidRPr="00267D74">
        <w:rPr>
          <w:rFonts w:ascii="Arial" w:hAnsi="Arial" w:cs="Arial"/>
          <w:sz w:val="24"/>
          <w:szCs w:val="24"/>
        </w:rPr>
        <w:t>Participation des parties prenantes ;</w:t>
      </w:r>
    </w:p>
    <w:p w14:paraId="6EE7BB82" w14:textId="77777777" w:rsidR="005F6175" w:rsidRPr="00267D74" w:rsidRDefault="005F6175" w:rsidP="00B45BA8">
      <w:pPr>
        <w:numPr>
          <w:ilvl w:val="0"/>
          <w:numId w:val="9"/>
        </w:numPr>
        <w:spacing w:after="0" w:line="276" w:lineRule="auto"/>
        <w:jc w:val="both"/>
        <w:rPr>
          <w:rFonts w:ascii="Arial" w:hAnsi="Arial" w:cs="Arial"/>
          <w:sz w:val="24"/>
          <w:szCs w:val="24"/>
        </w:rPr>
      </w:pPr>
      <w:r w:rsidRPr="00267D74">
        <w:rPr>
          <w:rFonts w:ascii="Arial" w:hAnsi="Arial" w:cs="Arial"/>
          <w:sz w:val="24"/>
          <w:szCs w:val="24"/>
        </w:rPr>
        <w:t>Dimension genre ;</w:t>
      </w:r>
    </w:p>
    <w:p w14:paraId="4B1153F3" w14:textId="77777777" w:rsidR="005F6175" w:rsidRPr="00267D74" w:rsidRDefault="005F6175" w:rsidP="00B45BA8">
      <w:pPr>
        <w:numPr>
          <w:ilvl w:val="0"/>
          <w:numId w:val="9"/>
        </w:numPr>
        <w:spacing w:after="0" w:line="276" w:lineRule="auto"/>
        <w:jc w:val="both"/>
        <w:rPr>
          <w:rFonts w:ascii="Arial" w:hAnsi="Arial" w:cs="Arial"/>
          <w:sz w:val="24"/>
          <w:szCs w:val="24"/>
        </w:rPr>
      </w:pPr>
      <w:r w:rsidRPr="00267D74">
        <w:rPr>
          <w:rFonts w:ascii="Arial" w:hAnsi="Arial" w:cs="Arial"/>
          <w:sz w:val="24"/>
          <w:szCs w:val="24"/>
        </w:rPr>
        <w:t>Environnement, changements climatiques et développement durable ;</w:t>
      </w:r>
    </w:p>
    <w:p w14:paraId="72CE7681" w14:textId="77777777" w:rsidR="005F6175" w:rsidRPr="00267D74" w:rsidRDefault="005F6175" w:rsidP="00B45BA8">
      <w:pPr>
        <w:numPr>
          <w:ilvl w:val="0"/>
          <w:numId w:val="9"/>
        </w:numPr>
        <w:spacing w:after="0" w:line="276" w:lineRule="auto"/>
        <w:jc w:val="both"/>
        <w:rPr>
          <w:rFonts w:ascii="Arial" w:hAnsi="Arial" w:cs="Arial"/>
          <w:sz w:val="24"/>
          <w:szCs w:val="24"/>
        </w:rPr>
      </w:pPr>
      <w:r w:rsidRPr="00267D74">
        <w:rPr>
          <w:rFonts w:ascii="Arial" w:hAnsi="Arial" w:cs="Arial"/>
          <w:sz w:val="24"/>
          <w:szCs w:val="24"/>
        </w:rPr>
        <w:t>Orientations nationales projets du programme d’action du gouvernement, (PAG) ;</w:t>
      </w:r>
    </w:p>
    <w:p w14:paraId="75A51BE9" w14:textId="77777777" w:rsidR="005F6175" w:rsidRPr="00267D74" w:rsidRDefault="005F6175" w:rsidP="00B45BA8">
      <w:pPr>
        <w:numPr>
          <w:ilvl w:val="0"/>
          <w:numId w:val="9"/>
        </w:numPr>
        <w:spacing w:after="0" w:line="276" w:lineRule="auto"/>
        <w:jc w:val="both"/>
        <w:rPr>
          <w:rFonts w:ascii="Arial" w:hAnsi="Arial" w:cs="Arial"/>
          <w:sz w:val="24"/>
          <w:szCs w:val="24"/>
        </w:rPr>
      </w:pPr>
      <w:r w:rsidRPr="00267D74">
        <w:rPr>
          <w:rFonts w:ascii="Arial" w:hAnsi="Arial" w:cs="Arial"/>
          <w:sz w:val="24"/>
          <w:szCs w:val="24"/>
        </w:rPr>
        <w:t>Dividende démographique</w:t>
      </w:r>
    </w:p>
    <w:p w14:paraId="7B2069AA" w14:textId="77777777" w:rsidR="005F6175" w:rsidRPr="00267D74" w:rsidRDefault="005F6175" w:rsidP="00B45BA8">
      <w:pPr>
        <w:numPr>
          <w:ilvl w:val="0"/>
          <w:numId w:val="9"/>
        </w:numPr>
        <w:spacing w:after="0" w:line="276" w:lineRule="auto"/>
        <w:jc w:val="both"/>
        <w:rPr>
          <w:rFonts w:ascii="Arial" w:hAnsi="Arial" w:cs="Arial"/>
          <w:sz w:val="24"/>
          <w:szCs w:val="24"/>
        </w:rPr>
      </w:pPr>
      <w:r w:rsidRPr="00267D74">
        <w:rPr>
          <w:rFonts w:ascii="Arial" w:hAnsi="Arial" w:cs="Arial"/>
          <w:sz w:val="24"/>
          <w:szCs w:val="24"/>
        </w:rPr>
        <w:t xml:space="preserve">Théorie du changement </w:t>
      </w:r>
    </w:p>
    <w:p w14:paraId="7EF421D2" w14:textId="23CC9943" w:rsidR="005F6175" w:rsidRPr="00267D74" w:rsidRDefault="005F6175" w:rsidP="00B45BA8">
      <w:pPr>
        <w:numPr>
          <w:ilvl w:val="0"/>
          <w:numId w:val="9"/>
        </w:numPr>
        <w:spacing w:after="0" w:line="276" w:lineRule="auto"/>
        <w:jc w:val="both"/>
        <w:rPr>
          <w:rFonts w:ascii="Arial" w:hAnsi="Arial" w:cs="Arial"/>
          <w:sz w:val="24"/>
          <w:szCs w:val="24"/>
        </w:rPr>
      </w:pPr>
      <w:r w:rsidRPr="00267D74">
        <w:rPr>
          <w:rFonts w:ascii="Arial" w:hAnsi="Arial" w:cs="Arial"/>
          <w:sz w:val="24"/>
          <w:szCs w:val="24"/>
        </w:rPr>
        <w:t>Question sécuritaire et transhumance.</w:t>
      </w:r>
    </w:p>
    <w:p w14:paraId="32369502" w14:textId="30E5439E" w:rsidR="005F6175" w:rsidRPr="00267D74" w:rsidRDefault="005F6175" w:rsidP="00B45BA8">
      <w:pPr>
        <w:spacing w:after="0" w:line="276" w:lineRule="auto"/>
        <w:jc w:val="both"/>
        <w:rPr>
          <w:rFonts w:ascii="Arial" w:hAnsi="Arial" w:cs="Arial"/>
          <w:color w:val="auto"/>
          <w:kern w:val="0"/>
          <w:sz w:val="24"/>
          <w:szCs w:val="24"/>
          <w14:ligatures w14:val="none"/>
          <w14:cntxtAlts w14:val="0"/>
        </w:rPr>
      </w:pPr>
      <w:r w:rsidRPr="00267D74">
        <w:rPr>
          <w:rFonts w:ascii="Arial" w:hAnsi="Arial" w:cs="Arial"/>
          <w:bCs/>
          <w:sz w:val="24"/>
          <w:szCs w:val="24"/>
        </w:rPr>
        <w:t>Les différentes étapes de la réalisation du schéma directeur d’aménagement communal sont illustrées par la figure</w:t>
      </w:r>
      <w:r w:rsidR="007F1466" w:rsidRPr="00267D74">
        <w:rPr>
          <w:rFonts w:ascii="Arial" w:hAnsi="Arial" w:cs="Arial"/>
          <w:bCs/>
          <w:sz w:val="24"/>
          <w:szCs w:val="24"/>
        </w:rPr>
        <w:t xml:space="preserve"> suivante :</w:t>
      </w:r>
    </w:p>
    <w:p w14:paraId="02873948" w14:textId="709E6B4E" w:rsidR="00E131ED" w:rsidRPr="00267D74" w:rsidRDefault="007F1466" w:rsidP="00DB5447">
      <w:pPr>
        <w:widowControl w:val="0"/>
        <w:spacing w:after="0" w:line="276" w:lineRule="auto"/>
        <w:jc w:val="both"/>
        <w:rPr>
          <w:rFonts w:ascii="Arial" w:hAnsi="Arial" w:cs="Arial"/>
          <w:color w:val="auto"/>
          <w:kern w:val="0"/>
          <w:sz w:val="24"/>
          <w:szCs w:val="24"/>
          <w:lang w:eastAsia="ja-JP"/>
          <w14:ligatures w14:val="none"/>
          <w14:cntxtAlts w14:val="0"/>
        </w:rPr>
      </w:pPr>
      <w:r w:rsidRPr="00267D74">
        <w:rPr>
          <w:rFonts w:ascii="Arial" w:hAnsi="Arial" w:cs="Arial"/>
          <w:noProof/>
          <w:sz w:val="24"/>
          <w:szCs w:val="24"/>
          <w14:ligatures w14:val="none"/>
          <w14:cntxtAlts w14:val="0"/>
        </w:rPr>
        <w:drawing>
          <wp:inline distT="0" distB="0" distL="0" distR="0" wp14:anchorId="088780EF" wp14:editId="7D182532">
            <wp:extent cx="5760720" cy="3241040"/>
            <wp:effectExtent l="0" t="0" r="0" b="0"/>
            <wp:docPr id="761814019"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14019" name="Imag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760720" cy="3241040"/>
                    </a:xfrm>
                    <a:prstGeom prst="rect">
                      <a:avLst/>
                    </a:prstGeom>
                    <a:noFill/>
                    <a:ln>
                      <a:noFill/>
                    </a:ln>
                  </pic:spPr>
                </pic:pic>
              </a:graphicData>
            </a:graphic>
          </wp:inline>
        </w:drawing>
      </w:r>
    </w:p>
    <w:p w14:paraId="4630805C" w14:textId="4A56DDCA" w:rsidR="00D30A50" w:rsidRPr="00267D74" w:rsidRDefault="00D921D4" w:rsidP="00796FB2">
      <w:pPr>
        <w:pStyle w:val="Paragraphedeliste"/>
        <w:widowControl w:val="0"/>
        <w:numPr>
          <w:ilvl w:val="0"/>
          <w:numId w:val="3"/>
        </w:numPr>
        <w:spacing w:before="240"/>
        <w:jc w:val="both"/>
        <w:rPr>
          <w:rFonts w:ascii="Arial" w:hAnsi="Arial" w:cs="Arial"/>
          <w:b/>
          <w:sz w:val="24"/>
          <w:szCs w:val="24"/>
          <w14:ligatures w14:val="none"/>
        </w:rPr>
      </w:pPr>
      <w:r w:rsidRPr="00267D74">
        <w:rPr>
          <w:rFonts w:ascii="Arial" w:hAnsi="Arial" w:cs="Arial"/>
          <w:b/>
          <w:sz w:val="24"/>
          <w:szCs w:val="24"/>
          <w14:ligatures w14:val="none"/>
        </w:rPr>
        <w:t>DEFIS ET ENJEUX MAJEURS</w:t>
      </w:r>
    </w:p>
    <w:p w14:paraId="1937C643" w14:textId="20E31319" w:rsidR="00732C86" w:rsidRPr="00267D74" w:rsidRDefault="00732C86" w:rsidP="00796FB2">
      <w:pPr>
        <w:pStyle w:val="Paragraphedeliste"/>
        <w:widowControl w:val="0"/>
        <w:numPr>
          <w:ilvl w:val="0"/>
          <w:numId w:val="6"/>
        </w:numPr>
        <w:spacing w:before="240"/>
        <w:jc w:val="both"/>
        <w:rPr>
          <w:rFonts w:ascii="Arial" w:hAnsi="Arial" w:cs="Arial"/>
          <w:color w:val="auto"/>
          <w:kern w:val="0"/>
          <w:sz w:val="24"/>
          <w:szCs w:val="24"/>
          <w:lang w:eastAsia="ja-JP"/>
          <w14:ligatures w14:val="none"/>
          <w14:cntxtAlts w14:val="0"/>
        </w:rPr>
      </w:pPr>
      <w:r w:rsidRPr="00267D74">
        <w:rPr>
          <w:rFonts w:ascii="Arial" w:hAnsi="Arial" w:cs="Arial"/>
          <w:color w:val="auto"/>
          <w:kern w:val="0"/>
          <w:sz w:val="24"/>
          <w:szCs w:val="24"/>
          <w:lang w:eastAsia="ja-JP"/>
          <w14:ligatures w14:val="none"/>
          <w14:cntxtAlts w14:val="0"/>
        </w:rPr>
        <w:t>Tendance de la dynamique urbaine</w:t>
      </w:r>
    </w:p>
    <w:p w14:paraId="426061BA" w14:textId="00ACAEC2" w:rsidR="00E965CC" w:rsidRPr="00267D74" w:rsidRDefault="00E965CC" w:rsidP="00B45BA8">
      <w:pPr>
        <w:spacing w:after="0" w:line="276" w:lineRule="auto"/>
        <w:jc w:val="both"/>
        <w:rPr>
          <w:rFonts w:ascii="Arial" w:hAnsi="Arial" w:cs="Arial"/>
          <w:color w:val="auto"/>
          <w:kern w:val="0"/>
          <w:sz w:val="24"/>
          <w:szCs w:val="24"/>
          <w14:ligatures w14:val="none"/>
          <w14:cntxtAlts w14:val="0"/>
        </w:rPr>
      </w:pPr>
      <w:r w:rsidRPr="00267D74">
        <w:rPr>
          <w:rFonts w:ascii="Arial" w:hAnsi="Arial" w:cs="Arial"/>
          <w:sz w:val="24"/>
          <w:szCs w:val="24"/>
        </w:rPr>
        <w:t>La dynamique urbaine de la commune de Kérou est caractérisée par une croissance démographique rapide, un développement infrastructurel en cours et une diversification économique. Cependant, cette dynamique s'accompagne également de défis environnementaux importants qui nécessitent une planification stratégique pour assurer un développement durable. L'élaboration du Schéma Directeur d'Aménagement Communal (SDAC) devra prendre en compte ces tendances pour orienter efficacement l'avenir urbain de Kérou.</w:t>
      </w:r>
    </w:p>
    <w:p w14:paraId="23B2AAA4" w14:textId="367292DD" w:rsidR="00732C86" w:rsidRPr="00267D74" w:rsidRDefault="00732C86" w:rsidP="00B45BA8">
      <w:pPr>
        <w:pStyle w:val="Paragraphedeliste"/>
        <w:widowControl w:val="0"/>
        <w:numPr>
          <w:ilvl w:val="0"/>
          <w:numId w:val="6"/>
        </w:numPr>
        <w:spacing w:after="0" w:line="276" w:lineRule="auto"/>
        <w:jc w:val="both"/>
        <w:rPr>
          <w:rFonts w:ascii="Arial" w:hAnsi="Arial" w:cs="Arial"/>
          <w:color w:val="auto"/>
          <w:kern w:val="0"/>
          <w:sz w:val="24"/>
          <w:szCs w:val="24"/>
          <w:lang w:eastAsia="ja-JP"/>
          <w14:ligatures w14:val="none"/>
          <w14:cntxtAlts w14:val="0"/>
        </w:rPr>
      </w:pPr>
      <w:r w:rsidRPr="00267D74">
        <w:rPr>
          <w:rFonts w:ascii="Arial" w:hAnsi="Arial" w:cs="Arial"/>
          <w:color w:val="auto"/>
          <w:kern w:val="0"/>
          <w:sz w:val="24"/>
          <w:szCs w:val="24"/>
          <w:lang w:eastAsia="ja-JP"/>
          <w14:ligatures w14:val="none"/>
          <w14:cntxtAlts w14:val="0"/>
        </w:rPr>
        <w:lastRenderedPageBreak/>
        <w:t>Tendance de l’occupation des sols de la commune</w:t>
      </w:r>
    </w:p>
    <w:p w14:paraId="64790724" w14:textId="2249DDEC" w:rsidR="00E965CC" w:rsidRPr="00267D74" w:rsidRDefault="0089540A" w:rsidP="00B45BA8">
      <w:pPr>
        <w:spacing w:line="276" w:lineRule="auto"/>
        <w:jc w:val="both"/>
        <w:rPr>
          <w:rFonts w:ascii="Arial" w:hAnsi="Arial" w:cs="Arial"/>
          <w:sz w:val="24"/>
          <w:szCs w:val="24"/>
        </w:rPr>
      </w:pPr>
      <w:r w:rsidRPr="00267D74">
        <w:rPr>
          <w:rFonts w:ascii="Arial" w:hAnsi="Arial" w:cs="Arial"/>
          <w:sz w:val="24"/>
          <w:szCs w:val="24"/>
        </w:rPr>
        <w:t>L’évolution de l’occupation des terres dans la commune de Kérou entre 2015 et 2024 révèle une transformation rapide du paysage, sous l’effet des activités humaines et des changements environnementaux. À l’horizon 2050, ces tendances pourraient accentuer la perte des formations naturelles, menaçant l’équilibre écologique et le développement durable.</w:t>
      </w:r>
    </w:p>
    <w:p w14:paraId="1443A5C5" w14:textId="75E09319" w:rsidR="00732C86" w:rsidRPr="00267D74" w:rsidRDefault="00732C86" w:rsidP="00DB5447">
      <w:pPr>
        <w:pStyle w:val="Paragraphedeliste"/>
        <w:widowControl w:val="0"/>
        <w:numPr>
          <w:ilvl w:val="0"/>
          <w:numId w:val="6"/>
        </w:numPr>
        <w:spacing w:after="0" w:line="276" w:lineRule="auto"/>
        <w:jc w:val="both"/>
        <w:rPr>
          <w:rFonts w:ascii="Arial" w:hAnsi="Arial" w:cs="Arial"/>
          <w:color w:val="auto"/>
          <w:kern w:val="0"/>
          <w:sz w:val="24"/>
          <w:szCs w:val="24"/>
          <w:lang w:eastAsia="ja-JP"/>
          <w14:ligatures w14:val="none"/>
          <w14:cntxtAlts w14:val="0"/>
        </w:rPr>
      </w:pPr>
      <w:r w:rsidRPr="00267D74">
        <w:rPr>
          <w:rFonts w:ascii="Arial" w:hAnsi="Arial" w:cs="Arial"/>
          <w:color w:val="auto"/>
          <w:kern w:val="0"/>
          <w:sz w:val="24"/>
          <w:szCs w:val="24"/>
          <w:lang w:eastAsia="ja-JP"/>
          <w14:ligatures w14:val="none"/>
          <w14:cntxtAlts w14:val="0"/>
        </w:rPr>
        <w:t>Synthèse des atouts, contraintes, opportunités et menaces</w:t>
      </w:r>
    </w:p>
    <w:tbl>
      <w:tblPr>
        <w:tblStyle w:val="TableauNormal1"/>
        <w:tblW w:w="10077" w:type="dxa"/>
        <w:tblInd w:w="-150" w:type="dxa"/>
        <w:tblCellMar>
          <w:top w:w="15" w:type="dxa"/>
          <w:left w:w="15" w:type="dxa"/>
          <w:bottom w:w="15" w:type="dxa"/>
          <w:right w:w="15" w:type="dxa"/>
        </w:tblCellMar>
        <w:tblLook w:val="04A0" w:firstRow="1" w:lastRow="0" w:firstColumn="1" w:lastColumn="0" w:noHBand="0" w:noVBand="1"/>
      </w:tblPr>
      <w:tblGrid>
        <w:gridCol w:w="5529"/>
        <w:gridCol w:w="4548"/>
      </w:tblGrid>
      <w:tr w:rsidR="00E965CC" w:rsidRPr="00267D74" w14:paraId="0F188B6B" w14:textId="77777777" w:rsidTr="00B45BA8">
        <w:trPr>
          <w:trHeight w:val="241"/>
        </w:trPr>
        <w:tc>
          <w:tcPr>
            <w:tcW w:w="5529" w:type="dxa"/>
            <w:tcBorders>
              <w:top w:val="outset" w:sz="6" w:space="0" w:color="auto"/>
              <w:left w:val="outset" w:sz="6" w:space="0" w:color="auto"/>
              <w:bottom w:val="outset" w:sz="6" w:space="0" w:color="auto"/>
              <w:right w:val="outset" w:sz="6" w:space="0" w:color="auto"/>
            </w:tcBorders>
            <w:hideMark/>
          </w:tcPr>
          <w:p w14:paraId="11BFDD0C" w14:textId="77777777" w:rsidR="00E965CC" w:rsidRPr="00267D74" w:rsidRDefault="00E965CC" w:rsidP="00DB5447">
            <w:pPr>
              <w:spacing w:after="0" w:line="276" w:lineRule="auto"/>
              <w:rPr>
                <w:rFonts w:ascii="Arial" w:hAnsi="Arial" w:cs="Arial"/>
                <w:b/>
                <w:bCs/>
                <w:color w:val="auto"/>
                <w:kern w:val="0"/>
                <w:sz w:val="24"/>
                <w:szCs w:val="24"/>
                <w14:ligatures w14:val="none"/>
                <w14:cntxtAlts w14:val="0"/>
              </w:rPr>
            </w:pPr>
            <w:r w:rsidRPr="00267D74">
              <w:rPr>
                <w:rFonts w:ascii="Arial" w:hAnsi="Arial" w:cs="Arial"/>
                <w:b/>
                <w:bCs/>
                <w:sz w:val="24"/>
                <w:szCs w:val="24"/>
              </w:rPr>
              <w:t>Forces</w:t>
            </w:r>
          </w:p>
        </w:tc>
        <w:tc>
          <w:tcPr>
            <w:tcW w:w="4548" w:type="dxa"/>
            <w:tcBorders>
              <w:top w:val="outset" w:sz="6" w:space="0" w:color="auto"/>
              <w:left w:val="nil"/>
              <w:bottom w:val="outset" w:sz="6" w:space="0" w:color="auto"/>
              <w:right w:val="outset" w:sz="6" w:space="0" w:color="auto"/>
            </w:tcBorders>
            <w:hideMark/>
          </w:tcPr>
          <w:p w14:paraId="088FC8D7" w14:textId="77777777" w:rsidR="00E965CC" w:rsidRPr="00267D74" w:rsidRDefault="00E965CC" w:rsidP="00DB5447">
            <w:pPr>
              <w:spacing w:after="0" w:line="276" w:lineRule="auto"/>
              <w:rPr>
                <w:rFonts w:ascii="Arial" w:hAnsi="Arial" w:cs="Arial"/>
                <w:b/>
                <w:bCs/>
                <w:sz w:val="24"/>
                <w:szCs w:val="24"/>
              </w:rPr>
            </w:pPr>
            <w:r w:rsidRPr="00267D74">
              <w:rPr>
                <w:rFonts w:ascii="Arial" w:hAnsi="Arial" w:cs="Arial"/>
                <w:b/>
                <w:bCs/>
                <w:sz w:val="24"/>
                <w:szCs w:val="24"/>
              </w:rPr>
              <w:t>Faiblesses</w:t>
            </w:r>
          </w:p>
        </w:tc>
      </w:tr>
      <w:tr w:rsidR="00E965CC" w:rsidRPr="00267D74" w14:paraId="1DB5B0F7" w14:textId="77777777" w:rsidTr="00B45BA8">
        <w:trPr>
          <w:trHeight w:val="3496"/>
        </w:trPr>
        <w:tc>
          <w:tcPr>
            <w:tcW w:w="5529" w:type="dxa"/>
            <w:tcBorders>
              <w:top w:val="nil"/>
              <w:left w:val="outset" w:sz="6" w:space="0" w:color="auto"/>
              <w:bottom w:val="outset" w:sz="6" w:space="0" w:color="auto"/>
              <w:right w:val="outset" w:sz="6" w:space="0" w:color="auto"/>
            </w:tcBorders>
            <w:hideMark/>
          </w:tcPr>
          <w:p w14:paraId="3BA93AE6" w14:textId="77777777" w:rsidR="00E965CC" w:rsidRPr="00267D74" w:rsidRDefault="00E965CC" w:rsidP="00DB5447">
            <w:pPr>
              <w:spacing w:after="0" w:line="276" w:lineRule="auto"/>
              <w:rPr>
                <w:rFonts w:ascii="Arial" w:hAnsi="Arial" w:cs="Arial"/>
                <w:sz w:val="24"/>
                <w:szCs w:val="24"/>
              </w:rPr>
            </w:pPr>
            <w:r w:rsidRPr="00267D74">
              <w:rPr>
                <w:rFonts w:ascii="Arial" w:hAnsi="Arial" w:cs="Arial"/>
                <w:sz w:val="24"/>
                <w:szCs w:val="24"/>
              </w:rPr>
              <w:t>- Richesse des ressources naturelles (entourée de zones marécageuses et de la chaîne de l'Atacora, offrant des opportunités pour le développement économique et touristique).</w:t>
            </w:r>
          </w:p>
          <w:p w14:paraId="664557C7" w14:textId="77777777" w:rsidR="00E965CC" w:rsidRPr="00267D74" w:rsidRDefault="00E965CC" w:rsidP="00DB5447">
            <w:pPr>
              <w:spacing w:after="0" w:line="276" w:lineRule="auto"/>
              <w:rPr>
                <w:rFonts w:ascii="Arial" w:hAnsi="Arial" w:cs="Arial"/>
                <w:sz w:val="24"/>
                <w:szCs w:val="24"/>
              </w:rPr>
            </w:pPr>
            <w:r w:rsidRPr="00267D74">
              <w:rPr>
                <w:rFonts w:ascii="Arial" w:hAnsi="Arial" w:cs="Arial"/>
                <w:sz w:val="24"/>
                <w:szCs w:val="24"/>
              </w:rPr>
              <w:t>- Diversité économique (agriculteurs, éleveurs et commerçants, ce qui favorise une économie dynamique).</w:t>
            </w:r>
          </w:p>
        </w:tc>
        <w:tc>
          <w:tcPr>
            <w:tcW w:w="4548" w:type="dxa"/>
            <w:tcBorders>
              <w:top w:val="nil"/>
              <w:left w:val="nil"/>
              <w:bottom w:val="outset" w:sz="6" w:space="0" w:color="auto"/>
              <w:right w:val="outset" w:sz="6" w:space="0" w:color="auto"/>
            </w:tcBorders>
            <w:hideMark/>
          </w:tcPr>
          <w:p w14:paraId="0D455F6A" w14:textId="77777777" w:rsidR="00E965CC" w:rsidRPr="00267D74" w:rsidRDefault="00E965CC" w:rsidP="00DB5447">
            <w:pPr>
              <w:spacing w:after="0" w:line="276" w:lineRule="auto"/>
              <w:rPr>
                <w:rFonts w:ascii="Arial" w:hAnsi="Arial" w:cs="Arial"/>
                <w:sz w:val="24"/>
                <w:szCs w:val="24"/>
              </w:rPr>
            </w:pPr>
            <w:r w:rsidRPr="00267D74">
              <w:rPr>
                <w:rFonts w:ascii="Arial" w:hAnsi="Arial" w:cs="Arial"/>
                <w:sz w:val="24"/>
                <w:szCs w:val="24"/>
              </w:rPr>
              <w:t>- Infrastructures limitées : Les infrastructures urbaines, bien que présentes, ne sont pas encore suffisantes pour répondre aux besoins croissants de la population.</w:t>
            </w:r>
          </w:p>
          <w:p w14:paraId="396A0B1F" w14:textId="77777777" w:rsidR="00E965CC" w:rsidRPr="00267D74" w:rsidRDefault="00E965CC" w:rsidP="00DB5447">
            <w:pPr>
              <w:spacing w:after="0" w:line="276" w:lineRule="auto"/>
              <w:rPr>
                <w:rFonts w:ascii="Arial" w:hAnsi="Arial" w:cs="Arial"/>
                <w:sz w:val="24"/>
                <w:szCs w:val="24"/>
              </w:rPr>
            </w:pPr>
            <w:r w:rsidRPr="00267D74">
              <w:rPr>
                <w:rFonts w:ascii="Arial" w:hAnsi="Arial" w:cs="Arial"/>
                <w:sz w:val="24"/>
                <w:szCs w:val="24"/>
              </w:rPr>
              <w:t>- Concentration de la population : Plus de 62 % de la population est concentrée à Kérou-Centre, exerçant une pression sur les ressources et les services.</w:t>
            </w:r>
          </w:p>
          <w:p w14:paraId="34398525" w14:textId="77777777" w:rsidR="00E965CC" w:rsidRPr="00267D74" w:rsidRDefault="00E965CC" w:rsidP="00DB5447">
            <w:pPr>
              <w:spacing w:after="0" w:line="276" w:lineRule="auto"/>
              <w:rPr>
                <w:rFonts w:ascii="Arial" w:hAnsi="Arial" w:cs="Arial"/>
                <w:sz w:val="24"/>
                <w:szCs w:val="24"/>
              </w:rPr>
            </w:pPr>
            <w:r w:rsidRPr="00267D74">
              <w:rPr>
                <w:rFonts w:ascii="Arial" w:hAnsi="Arial" w:cs="Arial"/>
                <w:sz w:val="24"/>
                <w:szCs w:val="24"/>
              </w:rPr>
              <w:t>- Manque d'accès à l'eau potable : Bien que des infrastructures existent, l'accès à l'eau reste un défi pour certaines localités, comme Gnangnanou.</w:t>
            </w:r>
          </w:p>
        </w:tc>
      </w:tr>
      <w:tr w:rsidR="00E965CC" w:rsidRPr="00267D74" w14:paraId="144FCC9D" w14:textId="77777777" w:rsidTr="00B45BA8">
        <w:trPr>
          <w:trHeight w:val="296"/>
        </w:trPr>
        <w:tc>
          <w:tcPr>
            <w:tcW w:w="5529" w:type="dxa"/>
            <w:tcBorders>
              <w:top w:val="nil"/>
              <w:left w:val="outset" w:sz="6" w:space="0" w:color="auto"/>
              <w:bottom w:val="outset" w:sz="6" w:space="0" w:color="auto"/>
              <w:right w:val="outset" w:sz="6" w:space="0" w:color="auto"/>
            </w:tcBorders>
            <w:hideMark/>
          </w:tcPr>
          <w:p w14:paraId="5E52A302" w14:textId="77777777" w:rsidR="00E965CC" w:rsidRPr="00267D74" w:rsidRDefault="00E965CC" w:rsidP="00DB5447">
            <w:pPr>
              <w:spacing w:after="0" w:line="276" w:lineRule="auto"/>
              <w:rPr>
                <w:rFonts w:ascii="Arial" w:hAnsi="Arial" w:cs="Arial"/>
                <w:b/>
                <w:bCs/>
                <w:sz w:val="24"/>
                <w:szCs w:val="24"/>
              </w:rPr>
            </w:pPr>
            <w:r w:rsidRPr="00267D74">
              <w:rPr>
                <w:rFonts w:ascii="Arial" w:hAnsi="Arial" w:cs="Arial"/>
                <w:b/>
                <w:bCs/>
                <w:sz w:val="24"/>
                <w:szCs w:val="24"/>
              </w:rPr>
              <w:t>Opportunités</w:t>
            </w:r>
          </w:p>
        </w:tc>
        <w:tc>
          <w:tcPr>
            <w:tcW w:w="4548" w:type="dxa"/>
            <w:tcBorders>
              <w:top w:val="nil"/>
              <w:left w:val="nil"/>
              <w:bottom w:val="outset" w:sz="6" w:space="0" w:color="auto"/>
              <w:right w:val="outset" w:sz="6" w:space="0" w:color="auto"/>
            </w:tcBorders>
            <w:hideMark/>
          </w:tcPr>
          <w:p w14:paraId="2344752C" w14:textId="77777777" w:rsidR="00E965CC" w:rsidRPr="00267D74" w:rsidRDefault="00E965CC" w:rsidP="00DB5447">
            <w:pPr>
              <w:spacing w:after="0" w:line="276" w:lineRule="auto"/>
              <w:rPr>
                <w:rFonts w:ascii="Arial" w:hAnsi="Arial" w:cs="Arial"/>
                <w:b/>
                <w:bCs/>
                <w:sz w:val="24"/>
                <w:szCs w:val="24"/>
              </w:rPr>
            </w:pPr>
            <w:r w:rsidRPr="00267D74">
              <w:rPr>
                <w:rFonts w:ascii="Arial" w:hAnsi="Arial" w:cs="Arial"/>
                <w:b/>
                <w:bCs/>
                <w:sz w:val="24"/>
                <w:szCs w:val="24"/>
              </w:rPr>
              <w:t>Menaces</w:t>
            </w:r>
          </w:p>
        </w:tc>
      </w:tr>
      <w:tr w:rsidR="00E965CC" w:rsidRPr="00267D74" w14:paraId="462FE50A" w14:textId="77777777" w:rsidTr="00B45BA8">
        <w:trPr>
          <w:trHeight w:val="4227"/>
        </w:trPr>
        <w:tc>
          <w:tcPr>
            <w:tcW w:w="5529" w:type="dxa"/>
            <w:tcBorders>
              <w:top w:val="nil"/>
              <w:left w:val="outset" w:sz="6" w:space="0" w:color="auto"/>
              <w:bottom w:val="outset" w:sz="6" w:space="0" w:color="auto"/>
              <w:right w:val="outset" w:sz="6" w:space="0" w:color="auto"/>
            </w:tcBorders>
            <w:hideMark/>
          </w:tcPr>
          <w:p w14:paraId="54695C48" w14:textId="77777777" w:rsidR="00E965CC" w:rsidRPr="00267D74" w:rsidRDefault="00E965CC" w:rsidP="00DB5447">
            <w:pPr>
              <w:spacing w:after="0" w:line="276" w:lineRule="auto"/>
              <w:rPr>
                <w:rFonts w:ascii="Arial" w:hAnsi="Arial" w:cs="Arial"/>
                <w:sz w:val="24"/>
                <w:szCs w:val="24"/>
              </w:rPr>
            </w:pPr>
            <w:r w:rsidRPr="00267D74">
              <w:rPr>
                <w:rFonts w:ascii="Arial" w:hAnsi="Arial" w:cs="Arial"/>
                <w:sz w:val="24"/>
                <w:szCs w:val="24"/>
              </w:rPr>
              <w:t>ACAD, ATDA, Organisation de l’espace</w:t>
            </w:r>
          </w:p>
          <w:p w14:paraId="6906074D" w14:textId="77777777" w:rsidR="00E965CC" w:rsidRPr="00267D74" w:rsidRDefault="00E965CC" w:rsidP="00DB5447">
            <w:pPr>
              <w:spacing w:after="0" w:line="276" w:lineRule="auto"/>
              <w:rPr>
                <w:rFonts w:ascii="Arial" w:hAnsi="Arial" w:cs="Arial"/>
                <w:sz w:val="24"/>
                <w:szCs w:val="24"/>
              </w:rPr>
            </w:pPr>
            <w:r w:rsidRPr="00267D74">
              <w:rPr>
                <w:rFonts w:ascii="Arial" w:hAnsi="Arial" w:cs="Arial"/>
                <w:sz w:val="24"/>
                <w:szCs w:val="24"/>
              </w:rPr>
              <w:t>(SDAC, PDC)</w:t>
            </w:r>
          </w:p>
          <w:p w14:paraId="27530A50" w14:textId="77777777" w:rsidR="00E965CC" w:rsidRPr="00267D74" w:rsidRDefault="00E965CC" w:rsidP="00DB5447">
            <w:pPr>
              <w:spacing w:after="0" w:line="276" w:lineRule="auto"/>
              <w:rPr>
                <w:rFonts w:ascii="Arial" w:hAnsi="Arial" w:cs="Arial"/>
                <w:sz w:val="24"/>
                <w:szCs w:val="24"/>
              </w:rPr>
            </w:pPr>
            <w:r w:rsidRPr="00267D74">
              <w:rPr>
                <w:rFonts w:ascii="Arial" w:hAnsi="Arial" w:cs="Arial"/>
                <w:sz w:val="24"/>
                <w:szCs w:val="24"/>
              </w:rPr>
              <w:t>- Fourniture des services de base</w:t>
            </w:r>
          </w:p>
          <w:p w14:paraId="37BF63C6" w14:textId="77777777" w:rsidR="00E965CC" w:rsidRPr="00267D74" w:rsidRDefault="00E965CC" w:rsidP="00DB5447">
            <w:pPr>
              <w:spacing w:after="0" w:line="276" w:lineRule="auto"/>
              <w:rPr>
                <w:rFonts w:ascii="Arial" w:hAnsi="Arial" w:cs="Arial"/>
                <w:sz w:val="24"/>
                <w:szCs w:val="24"/>
              </w:rPr>
            </w:pPr>
            <w:r w:rsidRPr="00267D74">
              <w:rPr>
                <w:rFonts w:ascii="Arial" w:hAnsi="Arial" w:cs="Arial"/>
                <w:sz w:val="24"/>
                <w:szCs w:val="24"/>
              </w:rPr>
              <w:t>- Proximité du Burkina Faso</w:t>
            </w:r>
          </w:p>
          <w:p w14:paraId="44636C0F" w14:textId="77777777" w:rsidR="00E965CC" w:rsidRPr="00267D74" w:rsidRDefault="00E965CC" w:rsidP="00DB5447">
            <w:pPr>
              <w:spacing w:after="0" w:line="276" w:lineRule="auto"/>
              <w:rPr>
                <w:rFonts w:ascii="Arial" w:hAnsi="Arial" w:cs="Arial"/>
                <w:sz w:val="24"/>
                <w:szCs w:val="24"/>
              </w:rPr>
            </w:pPr>
            <w:r w:rsidRPr="00267D74">
              <w:rPr>
                <w:rFonts w:ascii="Arial" w:hAnsi="Arial" w:cs="Arial"/>
                <w:sz w:val="24"/>
                <w:szCs w:val="24"/>
              </w:rPr>
              <w:t>- Projets/programmes de l’Etat -</w:t>
            </w:r>
            <w:r w:rsidRPr="00267D74">
              <w:rPr>
                <w:rFonts w:ascii="Arial" w:hAnsi="Arial" w:cs="Arial"/>
                <w:sz w:val="24"/>
                <w:szCs w:val="24"/>
              </w:rPr>
              <w:tab/>
              <w:t>Projets : PACOFIDE-PAG</w:t>
            </w:r>
          </w:p>
          <w:p w14:paraId="35356014" w14:textId="77777777" w:rsidR="00E965CC" w:rsidRPr="00267D74" w:rsidRDefault="00E965CC" w:rsidP="00DB5447">
            <w:pPr>
              <w:spacing w:after="0" w:line="276" w:lineRule="auto"/>
              <w:rPr>
                <w:rFonts w:ascii="Arial" w:hAnsi="Arial" w:cs="Arial"/>
                <w:sz w:val="24"/>
                <w:szCs w:val="24"/>
              </w:rPr>
            </w:pPr>
            <w:r w:rsidRPr="00267D74">
              <w:rPr>
                <w:rFonts w:ascii="Arial" w:hAnsi="Arial" w:cs="Arial"/>
                <w:sz w:val="24"/>
                <w:szCs w:val="24"/>
              </w:rPr>
              <w:t xml:space="preserve">- Plan sectoriel de l’éducation post 2015 - Partenariats avec des ONG et le gouvernement : La collaboration avec des partenaires peut renforcer les efforts de développement urbain. </w:t>
            </w:r>
          </w:p>
          <w:p w14:paraId="5BB3B6EE" w14:textId="77777777" w:rsidR="00E965CC" w:rsidRPr="00267D74" w:rsidRDefault="00E965CC" w:rsidP="00DB5447">
            <w:pPr>
              <w:spacing w:after="0" w:line="276" w:lineRule="auto"/>
              <w:rPr>
                <w:rFonts w:ascii="Arial" w:hAnsi="Arial" w:cs="Arial"/>
                <w:sz w:val="24"/>
                <w:szCs w:val="24"/>
              </w:rPr>
            </w:pPr>
            <w:r w:rsidRPr="00267D74">
              <w:rPr>
                <w:rFonts w:ascii="Arial" w:hAnsi="Arial" w:cs="Arial"/>
                <w:sz w:val="24"/>
                <w:szCs w:val="24"/>
              </w:rPr>
              <w:t>- Initiatives locales pour la durabilité : Sensibilisation à la gestion durable des ressources peut favoriser un développement équilibré.</w:t>
            </w:r>
          </w:p>
        </w:tc>
        <w:tc>
          <w:tcPr>
            <w:tcW w:w="4548" w:type="dxa"/>
            <w:tcBorders>
              <w:top w:val="nil"/>
              <w:left w:val="nil"/>
              <w:bottom w:val="outset" w:sz="6" w:space="0" w:color="auto"/>
              <w:right w:val="outset" w:sz="6" w:space="0" w:color="auto"/>
            </w:tcBorders>
            <w:hideMark/>
          </w:tcPr>
          <w:p w14:paraId="187DB63C" w14:textId="77777777" w:rsidR="00E965CC" w:rsidRPr="00267D74" w:rsidRDefault="00E965CC" w:rsidP="00DB5447">
            <w:pPr>
              <w:spacing w:after="0" w:line="276" w:lineRule="auto"/>
              <w:rPr>
                <w:rFonts w:ascii="Arial" w:hAnsi="Arial" w:cs="Arial"/>
                <w:sz w:val="24"/>
                <w:szCs w:val="24"/>
              </w:rPr>
            </w:pPr>
            <w:r w:rsidRPr="00267D74">
              <w:rPr>
                <w:rFonts w:ascii="Arial" w:hAnsi="Arial" w:cs="Arial"/>
                <w:sz w:val="24"/>
                <w:szCs w:val="24"/>
              </w:rPr>
              <w:t>- Changements climatiques : Les variations climatiques peuvent affecter l'agriculture et la disponibilité des ressources en eau ;</w:t>
            </w:r>
          </w:p>
          <w:p w14:paraId="29C4D33F" w14:textId="77777777" w:rsidR="00E965CC" w:rsidRPr="00267D74" w:rsidRDefault="00E965CC" w:rsidP="00DB5447">
            <w:pPr>
              <w:spacing w:after="0" w:line="276" w:lineRule="auto"/>
              <w:rPr>
                <w:rFonts w:ascii="Arial" w:hAnsi="Arial" w:cs="Arial"/>
                <w:sz w:val="24"/>
                <w:szCs w:val="24"/>
              </w:rPr>
            </w:pPr>
            <w:r w:rsidRPr="00267D74">
              <w:rPr>
                <w:rFonts w:ascii="Arial" w:hAnsi="Arial" w:cs="Arial"/>
                <w:sz w:val="24"/>
                <w:szCs w:val="24"/>
              </w:rPr>
              <w:t xml:space="preserve">- Conflits d'usage des terres : L'urbanisation rapide peut entraîner des tensions entre les différents acteurs économiques et sociaux ; </w:t>
            </w:r>
          </w:p>
          <w:p w14:paraId="7EE8DB3E" w14:textId="77777777" w:rsidR="00E965CC" w:rsidRPr="00267D74" w:rsidRDefault="00E965CC" w:rsidP="00DB5447">
            <w:pPr>
              <w:spacing w:after="0" w:line="276" w:lineRule="auto"/>
              <w:rPr>
                <w:rFonts w:ascii="Arial" w:hAnsi="Arial" w:cs="Arial"/>
                <w:sz w:val="24"/>
                <w:szCs w:val="24"/>
              </w:rPr>
            </w:pPr>
            <w:r w:rsidRPr="00267D74">
              <w:rPr>
                <w:rFonts w:ascii="Arial" w:hAnsi="Arial" w:cs="Arial"/>
                <w:sz w:val="24"/>
                <w:szCs w:val="24"/>
              </w:rPr>
              <w:t>- Risques sécuritaires : La menace d'insécurité liée aux attaques terroristes dans la région peut freiner le développement urbain.</w:t>
            </w:r>
          </w:p>
        </w:tc>
      </w:tr>
    </w:tbl>
    <w:p w14:paraId="5450BE94" w14:textId="2EB817FD" w:rsidR="00D30A50" w:rsidRPr="00267D74" w:rsidRDefault="00732C86" w:rsidP="00B45BA8">
      <w:pPr>
        <w:pStyle w:val="Paragraphedeliste"/>
        <w:widowControl w:val="0"/>
        <w:numPr>
          <w:ilvl w:val="0"/>
          <w:numId w:val="6"/>
        </w:numPr>
        <w:spacing w:before="240" w:line="276" w:lineRule="auto"/>
        <w:jc w:val="both"/>
        <w:rPr>
          <w:rFonts w:ascii="Arial" w:hAnsi="Arial" w:cs="Arial"/>
          <w:color w:val="auto"/>
          <w:kern w:val="0"/>
          <w:sz w:val="24"/>
          <w:szCs w:val="24"/>
          <w:lang w:eastAsia="ja-JP"/>
          <w14:ligatures w14:val="none"/>
          <w14:cntxtAlts w14:val="0"/>
        </w:rPr>
      </w:pPr>
      <w:r w:rsidRPr="00267D74">
        <w:rPr>
          <w:rFonts w:ascii="Arial" w:hAnsi="Arial" w:cs="Arial"/>
          <w:color w:val="auto"/>
          <w:kern w:val="0"/>
          <w:sz w:val="24"/>
          <w:szCs w:val="24"/>
          <w:lang w:eastAsia="ja-JP"/>
          <w14:ligatures w14:val="none"/>
          <w14:cntxtAlts w14:val="0"/>
        </w:rPr>
        <w:t>Défis d’aménagement spatial de la commune</w:t>
      </w:r>
    </w:p>
    <w:p w14:paraId="79B1B95C" w14:textId="7886E9F0" w:rsidR="00010C64" w:rsidRDefault="003765B9" w:rsidP="00B45BA8">
      <w:pPr>
        <w:spacing w:after="0" w:line="276" w:lineRule="auto"/>
        <w:jc w:val="both"/>
        <w:rPr>
          <w:rFonts w:ascii="Arial" w:hAnsi="Arial" w:cs="Arial"/>
          <w:sz w:val="24"/>
          <w:szCs w:val="24"/>
        </w:rPr>
      </w:pPr>
      <w:r w:rsidRPr="00267D74">
        <w:rPr>
          <w:rFonts w:ascii="Arial" w:hAnsi="Arial" w:cs="Arial"/>
          <w:sz w:val="24"/>
          <w:szCs w:val="24"/>
        </w:rPr>
        <w:t>La commune de Kérou peut devenir un bassin économique autour de plusieurs pôles : le principal pôle sera polyvalent avec des fonctions administrative, touristique, économique, commercial…, et les pôles secondaires de Brignamaro, Firou, Pikiré et Kaobagou, seront complémentaires avec des fonctions touristique, écologique, sécuritaire, historique ou culturelle, reliées par des trames bleue et verte sur l’ensemble du territoire. Le schéma directeur d’aménagement prévoit des zones selon les potentialités passées, présentes et futures de la commune de Kérou.</w:t>
      </w:r>
    </w:p>
    <w:p w14:paraId="19B2EAF4" w14:textId="77777777" w:rsidR="00B45BA8" w:rsidRPr="00267D74" w:rsidRDefault="00B45BA8" w:rsidP="00B45BA8">
      <w:pPr>
        <w:spacing w:after="0" w:line="276" w:lineRule="auto"/>
        <w:jc w:val="both"/>
        <w:rPr>
          <w:rFonts w:ascii="Arial" w:hAnsi="Arial" w:cs="Arial"/>
          <w:color w:val="auto"/>
          <w:kern w:val="0"/>
          <w:sz w:val="24"/>
          <w:szCs w:val="24"/>
          <w14:ligatures w14:val="none"/>
          <w14:cntxtAlts w14:val="0"/>
        </w:rPr>
      </w:pPr>
    </w:p>
    <w:p w14:paraId="7CBF2780" w14:textId="490E047A" w:rsidR="0014081E" w:rsidRPr="00267D74" w:rsidRDefault="00D30A50" w:rsidP="00DB5447">
      <w:pPr>
        <w:pStyle w:val="Paragraphedeliste"/>
        <w:numPr>
          <w:ilvl w:val="0"/>
          <w:numId w:val="3"/>
        </w:numPr>
        <w:spacing w:after="0" w:line="276" w:lineRule="auto"/>
        <w:jc w:val="both"/>
        <w:rPr>
          <w:rFonts w:ascii="Arial" w:hAnsi="Arial" w:cs="Arial"/>
          <w:b/>
          <w:bCs/>
          <w:color w:val="000000" w:themeColor="text1"/>
          <w:kern w:val="0"/>
          <w:sz w:val="24"/>
          <w:szCs w:val="24"/>
          <w:lang w:eastAsia="ja-JP"/>
          <w14:ligatures w14:val="none"/>
          <w14:cntxtAlts w14:val="0"/>
        </w:rPr>
      </w:pPr>
      <w:r w:rsidRPr="00267D74">
        <w:rPr>
          <w:rFonts w:ascii="Arial" w:hAnsi="Arial" w:cs="Arial"/>
          <w:b/>
          <w:bCs/>
          <w:color w:val="000000" w:themeColor="text1"/>
          <w:kern w:val="0"/>
          <w:sz w:val="24"/>
          <w:szCs w:val="24"/>
          <w:lang w:eastAsia="ja-JP"/>
          <w14:ligatures w14:val="none"/>
          <w14:cntxtAlts w14:val="0"/>
        </w:rPr>
        <w:lastRenderedPageBreak/>
        <w:t xml:space="preserve">VISION ACTUALISEE DE LA </w:t>
      </w:r>
      <w:r w:rsidR="00010C64" w:rsidRPr="00267D74">
        <w:rPr>
          <w:rFonts w:ascii="Arial" w:hAnsi="Arial" w:cs="Arial"/>
          <w:b/>
          <w:bCs/>
          <w:color w:val="000000" w:themeColor="text1"/>
          <w:kern w:val="0"/>
          <w:sz w:val="24"/>
          <w:szCs w:val="24"/>
          <w:lang w:eastAsia="ja-JP"/>
          <w14:ligatures w14:val="none"/>
          <w14:cntxtAlts w14:val="0"/>
        </w:rPr>
        <w:t>COMMUNE, ORIENTATIONS STRATEGIQUES ET THEORIE DE CHANGEMENT</w:t>
      </w:r>
    </w:p>
    <w:p w14:paraId="2632F49C" w14:textId="12F7509A" w:rsidR="003765B9" w:rsidRPr="00267D74" w:rsidRDefault="003765B9" w:rsidP="00B45BA8">
      <w:pPr>
        <w:spacing w:after="0" w:line="276" w:lineRule="auto"/>
        <w:jc w:val="both"/>
        <w:rPr>
          <w:rFonts w:ascii="Arial" w:hAnsi="Arial" w:cs="Arial"/>
          <w:color w:val="auto"/>
          <w:kern w:val="0"/>
          <w:sz w:val="24"/>
          <w:szCs w:val="24"/>
          <w14:ligatures w14:val="none"/>
          <w14:cntxtAlts w14:val="0"/>
        </w:rPr>
      </w:pPr>
      <w:r w:rsidRPr="00267D74">
        <w:rPr>
          <w:rFonts w:ascii="Arial" w:hAnsi="Arial" w:cs="Arial"/>
          <w:b/>
          <w:bCs/>
          <w:sz w:val="24"/>
          <w:szCs w:val="24"/>
        </w:rPr>
        <w:t>La vision actualisée est : « A l’horizon 2050, Kérou est une commune bien gouvernée à économie prospère et inclusive, respectueuse de l’environnement avec un cadre de vie assaini où règnent la sécurité et le bien- être social ».</w:t>
      </w:r>
    </w:p>
    <w:p w14:paraId="0BDED107" w14:textId="77777777" w:rsidR="003765B9" w:rsidRPr="00267D74" w:rsidRDefault="003765B9" w:rsidP="00B45BA8">
      <w:pPr>
        <w:tabs>
          <w:tab w:val="left" w:pos="6015"/>
          <w:tab w:val="left" w:pos="31680"/>
        </w:tabs>
        <w:spacing w:after="0" w:line="276" w:lineRule="auto"/>
        <w:jc w:val="both"/>
        <w:rPr>
          <w:rFonts w:ascii="Arial" w:hAnsi="Arial" w:cs="Arial"/>
          <w:sz w:val="24"/>
          <w:szCs w:val="24"/>
        </w:rPr>
      </w:pPr>
      <w:r w:rsidRPr="00267D74">
        <w:rPr>
          <w:rFonts w:ascii="Arial" w:hAnsi="Arial" w:cs="Arial"/>
          <w:sz w:val="24"/>
          <w:szCs w:val="24"/>
        </w:rPr>
        <w:t xml:space="preserve">Pour opérationnaliser cette vision, les orientations stratégiques suivantes ont été proposées : </w:t>
      </w:r>
    </w:p>
    <w:p w14:paraId="7E05B089" w14:textId="77777777" w:rsidR="003765B9" w:rsidRPr="00267D74" w:rsidRDefault="003765B9" w:rsidP="00B45BA8">
      <w:pPr>
        <w:tabs>
          <w:tab w:val="left" w:pos="6015"/>
          <w:tab w:val="left" w:pos="31680"/>
        </w:tabs>
        <w:spacing w:after="0" w:line="276" w:lineRule="auto"/>
        <w:jc w:val="both"/>
        <w:rPr>
          <w:rFonts w:ascii="Arial" w:hAnsi="Arial" w:cs="Arial"/>
          <w:sz w:val="24"/>
          <w:szCs w:val="24"/>
        </w:rPr>
      </w:pPr>
      <w:r w:rsidRPr="00267D74">
        <w:rPr>
          <w:rFonts w:ascii="Arial" w:hAnsi="Arial" w:cs="Arial"/>
          <w:b/>
          <w:bCs/>
          <w:sz w:val="24"/>
          <w:szCs w:val="24"/>
        </w:rPr>
        <w:t>Orientation stratégique 1 :</w:t>
      </w:r>
      <w:r w:rsidRPr="00267D74">
        <w:rPr>
          <w:rFonts w:ascii="Arial" w:hAnsi="Arial" w:cs="Arial"/>
          <w:sz w:val="24"/>
          <w:szCs w:val="24"/>
        </w:rPr>
        <w:t xml:space="preserve"> Développer le tissu économique de la commune par l’affectation optimale des terres aux différentes activités de production, de transformation et de services complémentaires en place ou en perspective ;</w:t>
      </w:r>
    </w:p>
    <w:p w14:paraId="3B528469" w14:textId="77777777" w:rsidR="003765B9" w:rsidRPr="00267D74" w:rsidRDefault="003765B9" w:rsidP="00B45BA8">
      <w:pPr>
        <w:tabs>
          <w:tab w:val="left" w:pos="6015"/>
          <w:tab w:val="left" w:pos="31680"/>
        </w:tabs>
        <w:spacing w:after="0" w:line="276" w:lineRule="auto"/>
        <w:jc w:val="both"/>
        <w:rPr>
          <w:rFonts w:ascii="Arial" w:hAnsi="Arial" w:cs="Arial"/>
          <w:sz w:val="24"/>
          <w:szCs w:val="24"/>
        </w:rPr>
      </w:pPr>
      <w:r w:rsidRPr="00267D74">
        <w:rPr>
          <w:rFonts w:ascii="Arial" w:hAnsi="Arial" w:cs="Arial"/>
          <w:b/>
          <w:bCs/>
          <w:sz w:val="24"/>
          <w:szCs w:val="24"/>
        </w:rPr>
        <w:t>Orientation stratégique 2</w:t>
      </w:r>
      <w:r w:rsidRPr="00267D74">
        <w:rPr>
          <w:rFonts w:ascii="Arial" w:hAnsi="Arial" w:cs="Arial"/>
          <w:sz w:val="24"/>
          <w:szCs w:val="24"/>
        </w:rPr>
        <w:t xml:space="preserve"> : Améliorer le cadre de vie des populations par la gestion et l’aménagement des ressources naturelles de la commune par des trames verte et bleue, l’assainissement pluvial et la gestion des déchets ;</w:t>
      </w:r>
    </w:p>
    <w:p w14:paraId="67AE87BC" w14:textId="77777777" w:rsidR="003765B9" w:rsidRPr="00267D74" w:rsidRDefault="003765B9" w:rsidP="00B45BA8">
      <w:pPr>
        <w:tabs>
          <w:tab w:val="left" w:pos="6015"/>
          <w:tab w:val="left" w:pos="31680"/>
        </w:tabs>
        <w:spacing w:after="0" w:line="276" w:lineRule="auto"/>
        <w:jc w:val="both"/>
        <w:rPr>
          <w:rFonts w:ascii="Arial" w:hAnsi="Arial" w:cs="Arial"/>
          <w:sz w:val="24"/>
          <w:szCs w:val="24"/>
        </w:rPr>
      </w:pPr>
      <w:r w:rsidRPr="00267D74">
        <w:rPr>
          <w:rFonts w:ascii="Arial" w:hAnsi="Arial" w:cs="Arial"/>
          <w:b/>
          <w:bCs/>
          <w:sz w:val="24"/>
          <w:szCs w:val="24"/>
        </w:rPr>
        <w:t>Orientation stratégique 3</w:t>
      </w:r>
      <w:r w:rsidRPr="00267D74">
        <w:rPr>
          <w:rFonts w:ascii="Arial" w:hAnsi="Arial" w:cs="Arial"/>
          <w:sz w:val="24"/>
          <w:szCs w:val="24"/>
        </w:rPr>
        <w:t xml:space="preserve"> : </w:t>
      </w:r>
      <w:r w:rsidRPr="00267D74">
        <w:rPr>
          <w:rFonts w:ascii="Arial" w:hAnsi="Arial" w:cs="Arial"/>
          <w:bCs/>
          <w:sz w:val="24"/>
          <w:szCs w:val="24"/>
        </w:rPr>
        <w:t>Assurer une mobilité durable</w:t>
      </w:r>
    </w:p>
    <w:p w14:paraId="2D9A1E1A" w14:textId="77777777" w:rsidR="003765B9" w:rsidRPr="00267D74" w:rsidRDefault="003765B9" w:rsidP="00B45BA8">
      <w:pPr>
        <w:tabs>
          <w:tab w:val="left" w:pos="6015"/>
          <w:tab w:val="left" w:pos="31680"/>
        </w:tabs>
        <w:spacing w:after="0" w:line="276" w:lineRule="auto"/>
        <w:jc w:val="both"/>
        <w:rPr>
          <w:rFonts w:ascii="Arial" w:hAnsi="Arial" w:cs="Arial"/>
          <w:sz w:val="24"/>
          <w:szCs w:val="24"/>
        </w:rPr>
      </w:pPr>
      <w:r w:rsidRPr="00267D74">
        <w:rPr>
          <w:rFonts w:ascii="Arial" w:hAnsi="Arial" w:cs="Arial"/>
          <w:b/>
          <w:bCs/>
          <w:sz w:val="24"/>
          <w:szCs w:val="24"/>
        </w:rPr>
        <w:t>Orientation stratégique 4 :</w:t>
      </w:r>
      <w:r w:rsidRPr="00267D74">
        <w:rPr>
          <w:rFonts w:ascii="Arial" w:hAnsi="Arial" w:cs="Arial"/>
          <w:sz w:val="24"/>
          <w:szCs w:val="24"/>
        </w:rPr>
        <w:t xml:space="preserve"> Améliorer l’accès des populations aux services sociaux de base par une meilleure répartition des équipements en tenant compte du genre, des couches vulnérables, des zones isolées et de la frontière.</w:t>
      </w:r>
    </w:p>
    <w:p w14:paraId="0C818704" w14:textId="77777777" w:rsidR="003765B9" w:rsidRPr="00267D74" w:rsidRDefault="003765B9" w:rsidP="00B45BA8">
      <w:pPr>
        <w:spacing w:after="0" w:line="276" w:lineRule="auto"/>
        <w:jc w:val="both"/>
        <w:rPr>
          <w:rFonts w:ascii="Arial" w:hAnsi="Arial" w:cs="Arial"/>
          <w:sz w:val="24"/>
          <w:szCs w:val="24"/>
        </w:rPr>
      </w:pPr>
      <w:r w:rsidRPr="00267D74">
        <w:rPr>
          <w:rFonts w:ascii="Arial" w:hAnsi="Arial" w:cs="Arial"/>
          <w:b/>
          <w:bCs/>
          <w:sz w:val="24"/>
          <w:szCs w:val="24"/>
        </w:rPr>
        <w:t>Orientation stratégique 5 :</w:t>
      </w:r>
      <w:r w:rsidRPr="00267D74">
        <w:rPr>
          <w:rFonts w:ascii="Arial" w:hAnsi="Arial" w:cs="Arial"/>
          <w:sz w:val="24"/>
          <w:szCs w:val="24"/>
        </w:rPr>
        <w:t xml:space="preserve"> Promouvoir la gouvernance locale inclusive par la digitalisation de l’administration, la relance de l’intercommunalité des 2KP et la gestion multidimensionnelle de la sécurité</w:t>
      </w:r>
    </w:p>
    <w:p w14:paraId="1225B9C8" w14:textId="77777777" w:rsidR="0038216E" w:rsidRPr="00267D74" w:rsidRDefault="0038216E" w:rsidP="00B45BA8">
      <w:pPr>
        <w:spacing w:after="160" w:line="276" w:lineRule="auto"/>
        <w:jc w:val="both"/>
        <w:rPr>
          <w:rFonts w:ascii="Arial" w:hAnsi="Arial" w:cs="Arial"/>
          <w:b/>
          <w:bCs/>
          <w:color w:val="000000" w:themeColor="text1"/>
          <w:kern w:val="0"/>
          <w:sz w:val="24"/>
          <w:szCs w:val="24"/>
          <w:lang w:eastAsia="ja-JP"/>
          <w14:ligatures w14:val="none"/>
          <w14:cntxtAlts w14:val="0"/>
        </w:rPr>
        <w:sectPr w:rsidR="0038216E" w:rsidRPr="00267D74" w:rsidSect="0068530B">
          <w:footerReference w:type="default" r:id="rId15"/>
          <w:pgSz w:w="11906" w:h="16838"/>
          <w:pgMar w:top="993" w:right="1417" w:bottom="0" w:left="1417" w:header="708" w:footer="708" w:gutter="0"/>
          <w:pgBorders w:display="firstPage" w:offsetFrom="page">
            <w:top w:val="moons" w:sz="12" w:space="24" w:color="auto"/>
            <w:left w:val="moons" w:sz="12" w:space="24" w:color="auto"/>
            <w:bottom w:val="moons" w:sz="12" w:space="24" w:color="auto"/>
            <w:right w:val="moons" w:sz="12" w:space="24" w:color="auto"/>
          </w:pgBorders>
          <w:cols w:space="708"/>
          <w:docGrid w:linePitch="360"/>
        </w:sectPr>
      </w:pPr>
    </w:p>
    <w:tbl>
      <w:tblPr>
        <w:tblStyle w:val="Grilledutableau8"/>
        <w:tblW w:w="5000" w:type="pct"/>
        <w:jc w:val="center"/>
        <w:tblCellMar>
          <w:top w:w="15" w:type="dxa"/>
          <w:left w:w="15" w:type="dxa"/>
          <w:bottom w:w="15" w:type="dxa"/>
          <w:right w:w="15" w:type="dxa"/>
        </w:tblCellMar>
        <w:tblLook w:val="04A0" w:firstRow="1" w:lastRow="0" w:firstColumn="1" w:lastColumn="0" w:noHBand="0" w:noVBand="1"/>
      </w:tblPr>
      <w:tblGrid>
        <w:gridCol w:w="2338"/>
        <w:gridCol w:w="276"/>
        <w:gridCol w:w="3426"/>
        <w:gridCol w:w="54"/>
        <w:gridCol w:w="2031"/>
        <w:gridCol w:w="343"/>
        <w:gridCol w:w="1602"/>
        <w:gridCol w:w="58"/>
        <w:gridCol w:w="1951"/>
        <w:gridCol w:w="338"/>
        <w:gridCol w:w="3169"/>
      </w:tblGrid>
      <w:tr w:rsidR="003F3AD9" w:rsidRPr="00267D74" w14:paraId="003616EF" w14:textId="77777777" w:rsidTr="003F3AD9">
        <w:trPr>
          <w:jc w:val="center"/>
        </w:trPr>
        <w:tc>
          <w:tcPr>
            <w:tcW w:w="5000" w:type="pct"/>
            <w:gridSpan w:val="11"/>
            <w:tcBorders>
              <w:top w:val="outset" w:sz="6" w:space="0" w:color="auto"/>
              <w:left w:val="outset" w:sz="6" w:space="0" w:color="auto"/>
              <w:bottom w:val="outset" w:sz="6" w:space="0" w:color="auto"/>
              <w:right w:val="outset" w:sz="6" w:space="0" w:color="auto"/>
            </w:tcBorders>
            <w:hideMark/>
          </w:tcPr>
          <w:p w14:paraId="4F6C1388" w14:textId="77777777" w:rsidR="003F3AD9" w:rsidRPr="00267D74" w:rsidRDefault="003F3AD9" w:rsidP="00B42504">
            <w:pPr>
              <w:spacing w:after="0"/>
              <w:rPr>
                <w:rFonts w:ascii="Arial" w:hAnsi="Arial" w:cs="Arial"/>
                <w:color w:val="auto"/>
                <w:kern w:val="0"/>
                <w:sz w:val="24"/>
                <w:szCs w:val="24"/>
                <w:lang w:eastAsia="en-US"/>
                <w14:ligatures w14:val="none"/>
                <w14:cntxtAlts w14:val="0"/>
              </w:rPr>
            </w:pPr>
            <w:r w:rsidRPr="00267D74">
              <w:rPr>
                <w:rFonts w:ascii="Arial" w:hAnsi="Arial" w:cs="Arial"/>
                <w:b/>
                <w:sz w:val="24"/>
                <w:szCs w:val="24"/>
                <w:u w:val="single"/>
              </w:rPr>
              <w:lastRenderedPageBreak/>
              <w:t>Raison d'être de l'intervention</w:t>
            </w:r>
            <w:r w:rsidRPr="00267D74">
              <w:rPr>
                <w:rFonts w:ascii="Arial" w:hAnsi="Arial" w:cs="Arial"/>
                <w:b/>
                <w:sz w:val="24"/>
                <w:szCs w:val="24"/>
                <w:lang w:eastAsia="en-US"/>
              </w:rPr>
              <w:t xml:space="preserve"> : </w:t>
            </w:r>
            <w:r w:rsidRPr="00267D74">
              <w:rPr>
                <w:rFonts w:ascii="Arial" w:hAnsi="Arial" w:cs="Arial"/>
                <w:b/>
                <w:i/>
                <w:sz w:val="24"/>
                <w:szCs w:val="24"/>
                <w:lang w:eastAsia="en-US"/>
              </w:rPr>
              <w:t>« A l’horizon 2050, Kérou est une commune bien gouvernée à économie prospère et inclusive, respectueuse de l’environnement avec un cadre de vie assaini où règnent la sécurité et le bien- être social »</w:t>
            </w:r>
          </w:p>
        </w:tc>
      </w:tr>
      <w:tr w:rsidR="003F3AD9" w:rsidRPr="00267D74" w14:paraId="34167DDA" w14:textId="77777777" w:rsidTr="00C17AF5">
        <w:trPr>
          <w:trHeight w:val="233"/>
          <w:jc w:val="center"/>
        </w:trPr>
        <w:tc>
          <w:tcPr>
            <w:tcW w:w="5000" w:type="pct"/>
            <w:gridSpan w:val="11"/>
            <w:tcBorders>
              <w:top w:val="nil"/>
              <w:left w:val="outset" w:sz="6" w:space="0" w:color="auto"/>
              <w:bottom w:val="outset" w:sz="6" w:space="0" w:color="auto"/>
              <w:right w:val="outset" w:sz="6" w:space="0" w:color="auto"/>
            </w:tcBorders>
          </w:tcPr>
          <w:p w14:paraId="361A9016" w14:textId="1C78836B" w:rsidR="003F3AD9" w:rsidRPr="00267D74" w:rsidRDefault="003F3AD9" w:rsidP="00C17AF5">
            <w:pPr>
              <w:spacing w:after="0" w:line="276" w:lineRule="auto"/>
              <w:jc w:val="center"/>
              <w:rPr>
                <w:rFonts w:ascii="Arial" w:hAnsi="Arial" w:cs="Arial"/>
                <w:sz w:val="24"/>
                <w:szCs w:val="24"/>
              </w:rPr>
            </w:pPr>
            <w:r w:rsidRPr="00267D74">
              <w:rPr>
                <w:rFonts w:ascii="Arial" w:hAnsi="Arial" w:cs="Arial"/>
                <w:b/>
                <w:noProof/>
                <w:sz w:val="24"/>
                <w:szCs w:val="24"/>
              </w:rPr>
              <w:drawing>
                <wp:inline distT="0" distB="0" distL="0" distR="0" wp14:anchorId="6D0E6240" wp14:editId="5BA678E3">
                  <wp:extent cx="264795" cy="156210"/>
                  <wp:effectExtent l="0" t="0" r="1905" b="0"/>
                  <wp:docPr id="23" name="Image 23" descr="C:\Users\RDLP\AppData\Local\Temp\ksohtml21008\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RDLP\AppData\Local\Temp\ksohtml21008\wps1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795" cy="156210"/>
                          </a:xfrm>
                          <a:prstGeom prst="rect">
                            <a:avLst/>
                          </a:prstGeom>
                          <a:noFill/>
                          <a:ln>
                            <a:noFill/>
                          </a:ln>
                        </pic:spPr>
                      </pic:pic>
                    </a:graphicData>
                  </a:graphic>
                </wp:inline>
              </w:drawing>
            </w:r>
          </w:p>
        </w:tc>
      </w:tr>
      <w:tr w:rsidR="003F3AD9" w:rsidRPr="00267D74" w14:paraId="220F8281" w14:textId="77777777" w:rsidTr="00DC3464">
        <w:trPr>
          <w:jc w:val="center"/>
        </w:trPr>
        <w:tc>
          <w:tcPr>
            <w:tcW w:w="571" w:type="pct"/>
            <w:vMerge w:val="restart"/>
            <w:tcBorders>
              <w:top w:val="nil"/>
              <w:left w:val="outset" w:sz="6" w:space="0" w:color="auto"/>
              <w:bottom w:val="outset" w:sz="6" w:space="0" w:color="auto"/>
              <w:right w:val="outset" w:sz="6" w:space="0" w:color="auto"/>
            </w:tcBorders>
          </w:tcPr>
          <w:p w14:paraId="5DE6DE99" w14:textId="77777777" w:rsidR="003F3AD9" w:rsidRPr="00267D74" w:rsidRDefault="003F3AD9" w:rsidP="00B42504">
            <w:pPr>
              <w:spacing w:after="0"/>
              <w:rPr>
                <w:rFonts w:ascii="Arial" w:hAnsi="Arial" w:cs="Arial"/>
                <w:sz w:val="24"/>
                <w:szCs w:val="24"/>
              </w:rPr>
            </w:pPr>
          </w:p>
        </w:tc>
        <w:tc>
          <w:tcPr>
            <w:tcW w:w="1245" w:type="pct"/>
            <w:gridSpan w:val="2"/>
            <w:vMerge w:val="restart"/>
            <w:tcBorders>
              <w:top w:val="outset" w:sz="6" w:space="0" w:color="auto"/>
              <w:left w:val="outset" w:sz="6" w:space="0" w:color="auto"/>
              <w:bottom w:val="outset" w:sz="6" w:space="0" w:color="auto"/>
              <w:right w:val="outset" w:sz="6" w:space="0" w:color="auto"/>
            </w:tcBorders>
            <w:shd w:val="clear" w:color="auto" w:fill="F7CAAC"/>
          </w:tcPr>
          <w:p w14:paraId="7CF67B94" w14:textId="77777777" w:rsidR="003F3AD9" w:rsidRPr="00267D74" w:rsidRDefault="003F3AD9" w:rsidP="00B42504">
            <w:pPr>
              <w:spacing w:after="0"/>
              <w:rPr>
                <w:rFonts w:ascii="Arial" w:hAnsi="Arial" w:cs="Arial"/>
                <w:b/>
                <w:sz w:val="24"/>
                <w:szCs w:val="24"/>
              </w:rPr>
            </w:pPr>
          </w:p>
          <w:p w14:paraId="16EFE177" w14:textId="77777777" w:rsidR="003F3AD9" w:rsidRPr="00267D74" w:rsidRDefault="003F3AD9" w:rsidP="00B42504">
            <w:pPr>
              <w:spacing w:after="0"/>
              <w:rPr>
                <w:rFonts w:ascii="Arial" w:hAnsi="Arial" w:cs="Arial"/>
                <w:b/>
                <w:sz w:val="24"/>
                <w:szCs w:val="24"/>
              </w:rPr>
            </w:pPr>
          </w:p>
          <w:p w14:paraId="0BA96016" w14:textId="77777777" w:rsidR="003F3AD9" w:rsidRPr="00267D74" w:rsidRDefault="003F3AD9" w:rsidP="00B42504">
            <w:pPr>
              <w:spacing w:after="0"/>
              <w:rPr>
                <w:rFonts w:ascii="Arial" w:hAnsi="Arial" w:cs="Arial"/>
                <w:b/>
                <w:sz w:val="24"/>
                <w:szCs w:val="24"/>
              </w:rPr>
            </w:pPr>
            <w:r w:rsidRPr="00267D74">
              <w:rPr>
                <w:rFonts w:ascii="Arial" w:hAnsi="Arial" w:cs="Arial"/>
                <w:b/>
                <w:sz w:val="24"/>
                <w:szCs w:val="24"/>
              </w:rPr>
              <w:t>Changements souhaités</w:t>
            </w:r>
          </w:p>
        </w:tc>
        <w:tc>
          <w:tcPr>
            <w:tcW w:w="3184" w:type="pct"/>
            <w:gridSpan w:val="8"/>
            <w:tcBorders>
              <w:top w:val="outset" w:sz="6" w:space="0" w:color="auto"/>
              <w:left w:val="outset" w:sz="6" w:space="0" w:color="auto"/>
              <w:bottom w:val="outset" w:sz="6" w:space="0" w:color="auto"/>
              <w:right w:val="outset" w:sz="6" w:space="0" w:color="auto"/>
            </w:tcBorders>
            <w:hideMark/>
          </w:tcPr>
          <w:p w14:paraId="7BD7D4E6" w14:textId="77777777" w:rsidR="003F3AD9" w:rsidRPr="00267D74" w:rsidRDefault="003F3AD9" w:rsidP="00B42504">
            <w:pPr>
              <w:spacing w:after="0"/>
              <w:rPr>
                <w:rFonts w:ascii="Arial" w:hAnsi="Arial" w:cs="Arial"/>
                <w:sz w:val="24"/>
                <w:szCs w:val="24"/>
                <w:lang w:eastAsia="en-US"/>
              </w:rPr>
            </w:pPr>
            <w:r w:rsidRPr="00267D74">
              <w:rPr>
                <w:rFonts w:ascii="Arial" w:hAnsi="Arial" w:cs="Arial"/>
                <w:b/>
                <w:sz w:val="24"/>
                <w:szCs w:val="24"/>
                <w:u w:val="single"/>
              </w:rPr>
              <w:t>Changement à court terme</w:t>
            </w:r>
            <w:r w:rsidRPr="00267D74">
              <w:rPr>
                <w:rFonts w:ascii="Arial" w:hAnsi="Arial" w:cs="Arial"/>
                <w:b/>
                <w:sz w:val="24"/>
                <w:szCs w:val="24"/>
                <w:lang w:eastAsia="en-US"/>
              </w:rPr>
              <w:t xml:space="preserve"> (2030) :</w:t>
            </w:r>
            <w:r w:rsidRPr="00267D74">
              <w:rPr>
                <w:rFonts w:ascii="Arial" w:hAnsi="Arial" w:cs="Arial"/>
                <w:sz w:val="24"/>
                <w:szCs w:val="24"/>
                <w:lang w:eastAsia="en-US"/>
              </w:rPr>
              <w:t xml:space="preserve"> Amélioration de la disponibilité et de la gestion durable des espaces agro-sylvo-pastoraux pour soutenir les activités économiques dans la commune de Kérou.</w:t>
            </w:r>
          </w:p>
        </w:tc>
      </w:tr>
      <w:tr w:rsidR="003F3AD9" w:rsidRPr="00267D74" w14:paraId="0ADB6D7F" w14:textId="77777777" w:rsidTr="00DC3464">
        <w:trPr>
          <w:jc w:val="center"/>
        </w:trPr>
        <w:tc>
          <w:tcPr>
            <w:tcW w:w="571" w:type="pct"/>
            <w:vMerge/>
            <w:tcBorders>
              <w:top w:val="nil"/>
              <w:left w:val="outset" w:sz="6" w:space="0" w:color="auto"/>
              <w:bottom w:val="outset" w:sz="6" w:space="0" w:color="auto"/>
              <w:right w:val="outset" w:sz="6" w:space="0" w:color="auto"/>
            </w:tcBorders>
            <w:vAlign w:val="center"/>
            <w:hideMark/>
          </w:tcPr>
          <w:p w14:paraId="480E4795" w14:textId="77777777" w:rsidR="003F3AD9" w:rsidRPr="00267D74" w:rsidRDefault="003F3AD9" w:rsidP="00B42504">
            <w:pPr>
              <w:spacing w:after="0" w:line="240" w:lineRule="auto"/>
              <w:rPr>
                <w:rFonts w:ascii="Arial" w:eastAsia="Calibri" w:hAnsi="Arial" w:cs="Arial"/>
                <w:sz w:val="24"/>
                <w:szCs w:val="24"/>
                <w:lang w:eastAsia="en-US"/>
              </w:rPr>
            </w:pPr>
          </w:p>
        </w:tc>
        <w:tc>
          <w:tcPr>
            <w:tcW w:w="1245" w:type="pct"/>
            <w:gridSpan w:val="2"/>
            <w:vMerge/>
            <w:tcBorders>
              <w:top w:val="outset" w:sz="6" w:space="0" w:color="auto"/>
              <w:left w:val="outset" w:sz="6" w:space="0" w:color="auto"/>
              <w:bottom w:val="outset" w:sz="6" w:space="0" w:color="auto"/>
              <w:right w:val="outset" w:sz="6" w:space="0" w:color="auto"/>
            </w:tcBorders>
            <w:vAlign w:val="center"/>
            <w:hideMark/>
          </w:tcPr>
          <w:p w14:paraId="66DD0C39" w14:textId="77777777" w:rsidR="003F3AD9" w:rsidRPr="00267D74" w:rsidRDefault="003F3AD9" w:rsidP="00B42504">
            <w:pPr>
              <w:spacing w:after="0" w:line="240" w:lineRule="auto"/>
              <w:rPr>
                <w:rFonts w:ascii="Arial" w:eastAsia="Calibri" w:hAnsi="Arial" w:cs="Arial"/>
                <w:b/>
                <w:sz w:val="24"/>
                <w:szCs w:val="24"/>
                <w:lang w:eastAsia="en-US"/>
              </w:rPr>
            </w:pPr>
          </w:p>
        </w:tc>
        <w:tc>
          <w:tcPr>
            <w:tcW w:w="3184" w:type="pct"/>
            <w:gridSpan w:val="8"/>
            <w:tcBorders>
              <w:top w:val="nil"/>
              <w:left w:val="outset" w:sz="6" w:space="0" w:color="auto"/>
              <w:bottom w:val="outset" w:sz="6" w:space="0" w:color="auto"/>
              <w:right w:val="outset" w:sz="6" w:space="0" w:color="auto"/>
            </w:tcBorders>
            <w:hideMark/>
          </w:tcPr>
          <w:p w14:paraId="492AD287" w14:textId="77777777" w:rsidR="003F3AD9" w:rsidRPr="00267D74" w:rsidRDefault="003F3AD9" w:rsidP="00B42504">
            <w:pPr>
              <w:spacing w:after="0"/>
              <w:rPr>
                <w:rFonts w:ascii="Arial" w:hAnsi="Arial" w:cs="Arial"/>
                <w:sz w:val="24"/>
                <w:szCs w:val="24"/>
              </w:rPr>
            </w:pPr>
            <w:r w:rsidRPr="00267D74">
              <w:rPr>
                <w:rFonts w:ascii="Arial" w:hAnsi="Arial" w:cs="Arial"/>
                <w:b/>
                <w:sz w:val="24"/>
                <w:szCs w:val="24"/>
                <w:u w:val="single"/>
              </w:rPr>
              <w:t>Changement à moyen terme</w:t>
            </w:r>
            <w:r w:rsidRPr="00267D74">
              <w:rPr>
                <w:rFonts w:ascii="Arial" w:hAnsi="Arial" w:cs="Arial"/>
                <w:b/>
                <w:sz w:val="24"/>
                <w:szCs w:val="24"/>
                <w:lang w:eastAsia="en-US"/>
              </w:rPr>
              <w:t xml:space="preserve"> (2040) :</w:t>
            </w:r>
            <w:r w:rsidRPr="00267D74">
              <w:rPr>
                <w:rFonts w:ascii="Arial" w:hAnsi="Arial" w:cs="Arial"/>
                <w:sz w:val="24"/>
                <w:szCs w:val="24"/>
                <w:lang w:eastAsia="en-US"/>
              </w:rPr>
              <w:t xml:space="preserve"> Accroissement de la productivité et de la résilience des secteurs de production (agriculture, élevage, artisanat, commerce, éducation) et amélioration de l'accès aux services sociaux de base</w:t>
            </w:r>
          </w:p>
        </w:tc>
      </w:tr>
      <w:tr w:rsidR="003F3AD9" w:rsidRPr="00267D74" w14:paraId="4A5DC029" w14:textId="77777777" w:rsidTr="00DC3464">
        <w:trPr>
          <w:jc w:val="center"/>
        </w:trPr>
        <w:tc>
          <w:tcPr>
            <w:tcW w:w="571" w:type="pct"/>
            <w:vMerge/>
            <w:tcBorders>
              <w:top w:val="nil"/>
              <w:left w:val="outset" w:sz="6" w:space="0" w:color="auto"/>
              <w:bottom w:val="outset" w:sz="6" w:space="0" w:color="auto"/>
              <w:right w:val="outset" w:sz="6" w:space="0" w:color="auto"/>
            </w:tcBorders>
            <w:vAlign w:val="center"/>
            <w:hideMark/>
          </w:tcPr>
          <w:p w14:paraId="1F045C8F" w14:textId="77777777" w:rsidR="003F3AD9" w:rsidRPr="00267D74" w:rsidRDefault="003F3AD9" w:rsidP="00B42504">
            <w:pPr>
              <w:spacing w:after="0" w:line="240" w:lineRule="auto"/>
              <w:rPr>
                <w:rFonts w:ascii="Arial" w:eastAsia="Calibri" w:hAnsi="Arial" w:cs="Arial"/>
                <w:sz w:val="24"/>
                <w:szCs w:val="24"/>
                <w:lang w:eastAsia="en-US"/>
              </w:rPr>
            </w:pPr>
          </w:p>
        </w:tc>
        <w:tc>
          <w:tcPr>
            <w:tcW w:w="1245" w:type="pct"/>
            <w:gridSpan w:val="2"/>
            <w:vMerge/>
            <w:tcBorders>
              <w:top w:val="outset" w:sz="6" w:space="0" w:color="auto"/>
              <w:left w:val="outset" w:sz="6" w:space="0" w:color="auto"/>
              <w:bottom w:val="outset" w:sz="6" w:space="0" w:color="auto"/>
              <w:right w:val="outset" w:sz="6" w:space="0" w:color="auto"/>
            </w:tcBorders>
            <w:vAlign w:val="center"/>
            <w:hideMark/>
          </w:tcPr>
          <w:p w14:paraId="055F8F01" w14:textId="77777777" w:rsidR="003F3AD9" w:rsidRPr="00267D74" w:rsidRDefault="003F3AD9" w:rsidP="00B42504">
            <w:pPr>
              <w:spacing w:after="0" w:line="240" w:lineRule="auto"/>
              <w:rPr>
                <w:rFonts w:ascii="Arial" w:eastAsia="Calibri" w:hAnsi="Arial" w:cs="Arial"/>
                <w:b/>
                <w:sz w:val="24"/>
                <w:szCs w:val="24"/>
                <w:lang w:eastAsia="en-US"/>
              </w:rPr>
            </w:pPr>
          </w:p>
        </w:tc>
        <w:tc>
          <w:tcPr>
            <w:tcW w:w="3184" w:type="pct"/>
            <w:gridSpan w:val="8"/>
            <w:tcBorders>
              <w:top w:val="nil"/>
              <w:left w:val="outset" w:sz="6" w:space="0" w:color="auto"/>
              <w:bottom w:val="outset" w:sz="6" w:space="0" w:color="auto"/>
              <w:right w:val="outset" w:sz="6" w:space="0" w:color="auto"/>
            </w:tcBorders>
            <w:hideMark/>
          </w:tcPr>
          <w:p w14:paraId="3DFDBD8E" w14:textId="77777777" w:rsidR="003F3AD9" w:rsidRPr="00267D74" w:rsidRDefault="003F3AD9" w:rsidP="00B42504">
            <w:pPr>
              <w:spacing w:after="0"/>
              <w:rPr>
                <w:rFonts w:ascii="Arial" w:hAnsi="Arial" w:cs="Arial"/>
                <w:b/>
                <w:sz w:val="24"/>
                <w:szCs w:val="24"/>
              </w:rPr>
            </w:pPr>
            <w:r w:rsidRPr="00267D74">
              <w:rPr>
                <w:rFonts w:ascii="Arial" w:hAnsi="Arial" w:cs="Arial"/>
                <w:b/>
                <w:sz w:val="24"/>
                <w:szCs w:val="24"/>
                <w:u w:val="single"/>
              </w:rPr>
              <w:t>Changement à long terme</w:t>
            </w:r>
            <w:r w:rsidRPr="00267D74">
              <w:rPr>
                <w:rFonts w:ascii="Arial" w:hAnsi="Arial" w:cs="Arial"/>
                <w:b/>
                <w:sz w:val="24"/>
                <w:szCs w:val="24"/>
                <w:lang w:eastAsia="en-US"/>
              </w:rPr>
              <w:t xml:space="preserve"> (2050) :</w:t>
            </w:r>
            <w:r w:rsidRPr="00267D74">
              <w:rPr>
                <w:rFonts w:ascii="Arial" w:hAnsi="Arial" w:cs="Arial"/>
                <w:sz w:val="24"/>
                <w:szCs w:val="24"/>
                <w:lang w:eastAsia="en-US"/>
              </w:rPr>
              <w:t xml:space="preserve"> Développement harmonieux et équilibré de la commune de Kérou, avec une amélioration durable du bien-être socio-économique de la population.</w:t>
            </w:r>
          </w:p>
        </w:tc>
      </w:tr>
      <w:tr w:rsidR="003F3AD9" w:rsidRPr="00267D74" w14:paraId="1C8F4A70" w14:textId="77777777" w:rsidTr="003F3AD9">
        <w:trPr>
          <w:gridBefore w:val="1"/>
          <w:wBefore w:w="571" w:type="pct"/>
          <w:jc w:val="center"/>
        </w:trPr>
        <w:tc>
          <w:tcPr>
            <w:tcW w:w="4429" w:type="pct"/>
            <w:gridSpan w:val="10"/>
            <w:tcBorders>
              <w:top w:val="nil"/>
              <w:left w:val="outset" w:sz="6" w:space="0" w:color="auto"/>
              <w:bottom w:val="outset" w:sz="6" w:space="0" w:color="auto"/>
              <w:right w:val="outset" w:sz="6" w:space="0" w:color="auto"/>
            </w:tcBorders>
          </w:tcPr>
          <w:p w14:paraId="09A1BAFE" w14:textId="1D599847" w:rsidR="003F3AD9" w:rsidRPr="00267D74" w:rsidRDefault="003F3AD9" w:rsidP="00C17AF5">
            <w:pPr>
              <w:spacing w:after="0" w:line="240" w:lineRule="auto"/>
              <w:rPr>
                <w:rFonts w:ascii="Arial" w:eastAsia="Calibri" w:hAnsi="Arial" w:cs="Arial"/>
                <w:sz w:val="24"/>
                <w:szCs w:val="24"/>
                <w:u w:val="single"/>
                <w:lang w:eastAsia="en-US"/>
              </w:rPr>
            </w:pPr>
            <w:r w:rsidRPr="00267D74">
              <w:rPr>
                <w:rFonts w:ascii="Arial" w:hAnsi="Arial" w:cs="Arial"/>
                <w:noProof/>
                <w:sz w:val="24"/>
                <w:szCs w:val="24"/>
              </w:rPr>
              <w:drawing>
                <wp:anchor distT="0" distB="0" distL="114300" distR="114300" simplePos="0" relativeHeight="251676672" behindDoc="1" locked="0" layoutInCell="1" allowOverlap="1" wp14:anchorId="0226ED15" wp14:editId="6F6A7852">
                  <wp:simplePos x="0" y="0"/>
                  <wp:positionH relativeFrom="column">
                    <wp:posOffset>803712</wp:posOffset>
                  </wp:positionH>
                  <wp:positionV relativeFrom="paragraph">
                    <wp:posOffset>7620</wp:posOffset>
                  </wp:positionV>
                  <wp:extent cx="306705" cy="162560"/>
                  <wp:effectExtent l="0" t="0" r="0" b="8890"/>
                  <wp:wrapTight wrapText="bothSides">
                    <wp:wrapPolygon edited="0">
                      <wp:start x="2683" y="0"/>
                      <wp:lineTo x="0" y="7594"/>
                      <wp:lineTo x="0" y="12656"/>
                      <wp:lineTo x="5366" y="20250"/>
                      <wp:lineTo x="14758" y="20250"/>
                      <wp:lineTo x="20124" y="12656"/>
                      <wp:lineTo x="20124" y="7594"/>
                      <wp:lineTo x="17441" y="0"/>
                      <wp:lineTo x="2683" y="0"/>
                    </wp:wrapPolygon>
                  </wp:wrapTight>
                  <wp:docPr id="22" name="Image 22" descr="C:\Users\RDLP\AppData\Local\Temp\ksohtml21008\wp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RDLP\AppData\Local\Temp\ksohtml21008\wps1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705" cy="162560"/>
                          </a:xfrm>
                          <a:prstGeom prst="rect">
                            <a:avLst/>
                          </a:prstGeom>
                          <a:noFill/>
                          <a:ln>
                            <a:noFill/>
                          </a:ln>
                        </pic:spPr>
                      </pic:pic>
                    </a:graphicData>
                  </a:graphic>
                </wp:anchor>
              </w:drawing>
            </w:r>
          </w:p>
        </w:tc>
      </w:tr>
      <w:tr w:rsidR="003F3AD9" w:rsidRPr="00267D74" w14:paraId="4BFA87BB" w14:textId="77777777" w:rsidTr="00DC3464">
        <w:trPr>
          <w:jc w:val="center"/>
        </w:trPr>
        <w:tc>
          <w:tcPr>
            <w:tcW w:w="571" w:type="pct"/>
            <w:vMerge w:val="restart"/>
            <w:tcBorders>
              <w:top w:val="nil"/>
              <w:left w:val="outset" w:sz="6" w:space="0" w:color="auto"/>
              <w:bottom w:val="outset" w:sz="6" w:space="0" w:color="auto"/>
              <w:right w:val="outset" w:sz="6" w:space="0" w:color="auto"/>
            </w:tcBorders>
          </w:tcPr>
          <w:p w14:paraId="40276BF3" w14:textId="77777777" w:rsidR="003F3AD9" w:rsidRPr="00267D74" w:rsidRDefault="003F3AD9" w:rsidP="00B42504">
            <w:pPr>
              <w:spacing w:after="0"/>
              <w:rPr>
                <w:rFonts w:ascii="Arial" w:hAnsi="Arial" w:cs="Arial"/>
                <w:sz w:val="24"/>
                <w:szCs w:val="24"/>
              </w:rPr>
            </w:pPr>
          </w:p>
        </w:tc>
        <w:tc>
          <w:tcPr>
            <w:tcW w:w="1245" w:type="pct"/>
            <w:gridSpan w:val="2"/>
            <w:vMerge w:val="restart"/>
            <w:tcBorders>
              <w:top w:val="outset" w:sz="6" w:space="0" w:color="auto"/>
              <w:left w:val="outset" w:sz="6" w:space="0" w:color="auto"/>
              <w:bottom w:val="outset" w:sz="6" w:space="0" w:color="auto"/>
              <w:right w:val="outset" w:sz="6" w:space="0" w:color="auto"/>
            </w:tcBorders>
            <w:shd w:val="clear" w:color="auto" w:fill="FFF2CC"/>
            <w:vAlign w:val="center"/>
            <w:hideMark/>
          </w:tcPr>
          <w:p w14:paraId="43652B22" w14:textId="77777777" w:rsidR="003F3AD9" w:rsidRPr="00267D74" w:rsidRDefault="003F3AD9" w:rsidP="00B42504">
            <w:pPr>
              <w:spacing w:after="0"/>
              <w:rPr>
                <w:rFonts w:ascii="Arial" w:hAnsi="Arial" w:cs="Arial"/>
                <w:b/>
                <w:sz w:val="24"/>
                <w:szCs w:val="24"/>
              </w:rPr>
            </w:pPr>
            <w:r w:rsidRPr="00267D74">
              <w:rPr>
                <w:rFonts w:ascii="Arial" w:hAnsi="Arial" w:cs="Arial"/>
                <w:b/>
                <w:sz w:val="24"/>
                <w:szCs w:val="24"/>
              </w:rPr>
              <w:t>Objectifs de l'intervention</w:t>
            </w:r>
          </w:p>
        </w:tc>
        <w:tc>
          <w:tcPr>
            <w:tcW w:w="3184" w:type="pct"/>
            <w:gridSpan w:val="8"/>
            <w:tcBorders>
              <w:top w:val="outset" w:sz="6" w:space="0" w:color="auto"/>
              <w:left w:val="outset" w:sz="6" w:space="0" w:color="auto"/>
              <w:bottom w:val="outset" w:sz="6" w:space="0" w:color="auto"/>
              <w:right w:val="outset" w:sz="6" w:space="0" w:color="auto"/>
            </w:tcBorders>
            <w:hideMark/>
          </w:tcPr>
          <w:p w14:paraId="1B3499BC" w14:textId="77777777" w:rsidR="003F3AD9" w:rsidRPr="00267D74" w:rsidRDefault="003F3AD9" w:rsidP="00796FB2">
            <w:pPr>
              <w:spacing w:after="0" w:line="276" w:lineRule="auto"/>
              <w:jc w:val="both"/>
              <w:rPr>
                <w:rFonts w:ascii="Arial" w:hAnsi="Arial" w:cs="Arial"/>
                <w:sz w:val="24"/>
                <w:szCs w:val="24"/>
              </w:rPr>
            </w:pPr>
            <w:r w:rsidRPr="00267D74">
              <w:rPr>
                <w:rFonts w:ascii="Arial" w:hAnsi="Arial" w:cs="Arial"/>
                <w:b/>
                <w:sz w:val="24"/>
                <w:szCs w:val="24"/>
                <w:u w:val="single"/>
              </w:rPr>
              <w:t>Objectif 1</w:t>
            </w:r>
            <w:r w:rsidRPr="00267D74">
              <w:rPr>
                <w:rFonts w:ascii="Arial" w:hAnsi="Arial" w:cs="Arial"/>
                <w:b/>
                <w:sz w:val="24"/>
                <w:szCs w:val="24"/>
                <w:lang w:eastAsia="en-US"/>
              </w:rPr>
              <w:t xml:space="preserve"> : </w:t>
            </w:r>
            <w:r w:rsidRPr="00267D74">
              <w:rPr>
                <w:rFonts w:ascii="Arial" w:hAnsi="Arial" w:cs="Arial"/>
                <w:sz w:val="24"/>
                <w:szCs w:val="24"/>
                <w:lang w:eastAsia="en-US"/>
              </w:rPr>
              <w:t>Améliorer la disponibilité et la gestion durable des espaces agro-sylvo-pastoraux pour soutenir les activités économiques sur le territoire de la commune de Kérou.</w:t>
            </w:r>
          </w:p>
        </w:tc>
      </w:tr>
      <w:tr w:rsidR="003F3AD9" w:rsidRPr="00267D74" w14:paraId="057E26B5" w14:textId="77777777" w:rsidTr="00DC3464">
        <w:trPr>
          <w:jc w:val="center"/>
        </w:trPr>
        <w:tc>
          <w:tcPr>
            <w:tcW w:w="571" w:type="pct"/>
            <w:vMerge/>
            <w:tcBorders>
              <w:top w:val="nil"/>
              <w:left w:val="outset" w:sz="6" w:space="0" w:color="auto"/>
              <w:bottom w:val="outset" w:sz="6" w:space="0" w:color="auto"/>
              <w:right w:val="outset" w:sz="6" w:space="0" w:color="auto"/>
            </w:tcBorders>
            <w:vAlign w:val="center"/>
            <w:hideMark/>
          </w:tcPr>
          <w:p w14:paraId="6535E0E1" w14:textId="77777777" w:rsidR="003F3AD9" w:rsidRPr="00267D74" w:rsidRDefault="003F3AD9" w:rsidP="00B42504">
            <w:pPr>
              <w:spacing w:after="0" w:line="240" w:lineRule="auto"/>
              <w:rPr>
                <w:rFonts w:ascii="Arial" w:eastAsia="Calibri" w:hAnsi="Arial" w:cs="Arial"/>
                <w:sz w:val="24"/>
                <w:szCs w:val="24"/>
                <w:lang w:eastAsia="en-US"/>
              </w:rPr>
            </w:pPr>
          </w:p>
        </w:tc>
        <w:tc>
          <w:tcPr>
            <w:tcW w:w="1245" w:type="pct"/>
            <w:gridSpan w:val="2"/>
            <w:vMerge/>
            <w:tcBorders>
              <w:top w:val="outset" w:sz="6" w:space="0" w:color="auto"/>
              <w:left w:val="outset" w:sz="6" w:space="0" w:color="auto"/>
              <w:bottom w:val="outset" w:sz="6" w:space="0" w:color="auto"/>
              <w:right w:val="outset" w:sz="6" w:space="0" w:color="auto"/>
            </w:tcBorders>
            <w:vAlign w:val="center"/>
            <w:hideMark/>
          </w:tcPr>
          <w:p w14:paraId="5F0110AC" w14:textId="77777777" w:rsidR="003F3AD9" w:rsidRPr="00267D74" w:rsidRDefault="003F3AD9" w:rsidP="00B42504">
            <w:pPr>
              <w:spacing w:after="0" w:line="240" w:lineRule="auto"/>
              <w:rPr>
                <w:rFonts w:ascii="Arial" w:eastAsia="Calibri" w:hAnsi="Arial" w:cs="Arial"/>
                <w:b/>
                <w:sz w:val="24"/>
                <w:szCs w:val="24"/>
                <w:lang w:eastAsia="en-US"/>
              </w:rPr>
            </w:pPr>
          </w:p>
        </w:tc>
        <w:tc>
          <w:tcPr>
            <w:tcW w:w="3184" w:type="pct"/>
            <w:gridSpan w:val="8"/>
            <w:tcBorders>
              <w:top w:val="nil"/>
              <w:left w:val="outset" w:sz="6" w:space="0" w:color="auto"/>
              <w:bottom w:val="outset" w:sz="6" w:space="0" w:color="auto"/>
              <w:right w:val="outset" w:sz="6" w:space="0" w:color="auto"/>
            </w:tcBorders>
            <w:hideMark/>
          </w:tcPr>
          <w:p w14:paraId="46E976C4" w14:textId="77777777" w:rsidR="003F3AD9" w:rsidRPr="00267D74" w:rsidRDefault="003F3AD9" w:rsidP="00796FB2">
            <w:pPr>
              <w:spacing w:after="0" w:line="276" w:lineRule="auto"/>
              <w:rPr>
                <w:rFonts w:ascii="Arial" w:hAnsi="Arial" w:cs="Arial"/>
                <w:sz w:val="24"/>
                <w:szCs w:val="24"/>
              </w:rPr>
            </w:pPr>
            <w:r w:rsidRPr="00267D74">
              <w:rPr>
                <w:rFonts w:ascii="Arial" w:hAnsi="Arial" w:cs="Arial"/>
                <w:b/>
                <w:sz w:val="24"/>
                <w:szCs w:val="24"/>
                <w:u w:val="single"/>
              </w:rPr>
              <w:t>Objectif 2</w:t>
            </w:r>
            <w:r w:rsidRPr="00267D74">
              <w:rPr>
                <w:rFonts w:ascii="Arial" w:hAnsi="Arial" w:cs="Arial"/>
                <w:b/>
                <w:sz w:val="24"/>
                <w:szCs w:val="24"/>
                <w:lang w:eastAsia="en-US"/>
              </w:rPr>
              <w:t xml:space="preserve"> :</w:t>
            </w:r>
            <w:r w:rsidRPr="00267D74">
              <w:rPr>
                <w:rFonts w:ascii="Arial" w:hAnsi="Arial" w:cs="Arial"/>
                <w:sz w:val="24"/>
                <w:szCs w:val="24"/>
                <w:lang w:eastAsia="en-US"/>
              </w:rPr>
              <w:t xml:space="preserve"> Accroître la productivité des activités économiques de la commune de Kérou, en particulier dans les secteurs de l'agriculture, de l'élevage, de l'artisanat et du commerce</w:t>
            </w:r>
          </w:p>
        </w:tc>
      </w:tr>
      <w:tr w:rsidR="003F3AD9" w:rsidRPr="00267D74" w14:paraId="2FBA5FCD" w14:textId="77777777" w:rsidTr="00DC3464">
        <w:trPr>
          <w:jc w:val="center"/>
        </w:trPr>
        <w:tc>
          <w:tcPr>
            <w:tcW w:w="571" w:type="pct"/>
            <w:vMerge/>
            <w:tcBorders>
              <w:top w:val="nil"/>
              <w:left w:val="outset" w:sz="6" w:space="0" w:color="auto"/>
              <w:bottom w:val="outset" w:sz="6" w:space="0" w:color="auto"/>
              <w:right w:val="outset" w:sz="6" w:space="0" w:color="auto"/>
            </w:tcBorders>
            <w:vAlign w:val="center"/>
            <w:hideMark/>
          </w:tcPr>
          <w:p w14:paraId="539F97A3" w14:textId="77777777" w:rsidR="003F3AD9" w:rsidRPr="00267D74" w:rsidRDefault="003F3AD9" w:rsidP="00B42504">
            <w:pPr>
              <w:spacing w:after="0" w:line="240" w:lineRule="auto"/>
              <w:rPr>
                <w:rFonts w:ascii="Arial" w:eastAsia="Calibri" w:hAnsi="Arial" w:cs="Arial"/>
                <w:sz w:val="24"/>
                <w:szCs w:val="24"/>
                <w:lang w:eastAsia="en-US"/>
              </w:rPr>
            </w:pPr>
          </w:p>
        </w:tc>
        <w:tc>
          <w:tcPr>
            <w:tcW w:w="1245" w:type="pct"/>
            <w:gridSpan w:val="2"/>
            <w:vMerge/>
            <w:tcBorders>
              <w:top w:val="outset" w:sz="6" w:space="0" w:color="auto"/>
              <w:left w:val="outset" w:sz="6" w:space="0" w:color="auto"/>
              <w:bottom w:val="outset" w:sz="6" w:space="0" w:color="auto"/>
              <w:right w:val="outset" w:sz="6" w:space="0" w:color="auto"/>
            </w:tcBorders>
            <w:vAlign w:val="center"/>
            <w:hideMark/>
          </w:tcPr>
          <w:p w14:paraId="2C8936A9" w14:textId="77777777" w:rsidR="003F3AD9" w:rsidRPr="00267D74" w:rsidRDefault="003F3AD9" w:rsidP="00B42504">
            <w:pPr>
              <w:spacing w:after="0" w:line="240" w:lineRule="auto"/>
              <w:rPr>
                <w:rFonts w:ascii="Arial" w:eastAsia="Calibri" w:hAnsi="Arial" w:cs="Arial"/>
                <w:b/>
                <w:sz w:val="24"/>
                <w:szCs w:val="24"/>
                <w:lang w:eastAsia="en-US"/>
              </w:rPr>
            </w:pPr>
          </w:p>
        </w:tc>
        <w:tc>
          <w:tcPr>
            <w:tcW w:w="3184" w:type="pct"/>
            <w:gridSpan w:val="8"/>
            <w:tcBorders>
              <w:top w:val="nil"/>
              <w:left w:val="outset" w:sz="6" w:space="0" w:color="auto"/>
              <w:bottom w:val="outset" w:sz="6" w:space="0" w:color="auto"/>
              <w:right w:val="outset" w:sz="6" w:space="0" w:color="auto"/>
            </w:tcBorders>
            <w:hideMark/>
          </w:tcPr>
          <w:p w14:paraId="2702C132" w14:textId="77777777" w:rsidR="003F3AD9" w:rsidRPr="00267D74" w:rsidRDefault="003F3AD9" w:rsidP="00796FB2">
            <w:pPr>
              <w:spacing w:after="0" w:line="276" w:lineRule="auto"/>
              <w:rPr>
                <w:rFonts w:ascii="Arial" w:hAnsi="Arial" w:cs="Arial"/>
                <w:sz w:val="24"/>
                <w:szCs w:val="24"/>
              </w:rPr>
            </w:pPr>
            <w:r w:rsidRPr="00267D74">
              <w:rPr>
                <w:rFonts w:ascii="Arial" w:hAnsi="Arial" w:cs="Arial"/>
                <w:b/>
                <w:sz w:val="24"/>
                <w:szCs w:val="24"/>
                <w:u w:val="single"/>
              </w:rPr>
              <w:t>Objectif 3</w:t>
            </w:r>
            <w:r w:rsidRPr="00267D74">
              <w:rPr>
                <w:rFonts w:ascii="Arial" w:hAnsi="Arial" w:cs="Arial"/>
                <w:b/>
                <w:sz w:val="24"/>
                <w:szCs w:val="24"/>
                <w:lang w:eastAsia="en-US"/>
              </w:rPr>
              <w:t> :</w:t>
            </w:r>
            <w:r w:rsidRPr="00267D74">
              <w:rPr>
                <w:rFonts w:ascii="Arial" w:hAnsi="Arial" w:cs="Arial"/>
                <w:sz w:val="24"/>
                <w:szCs w:val="24"/>
                <w:lang w:eastAsia="en-US"/>
              </w:rPr>
              <w:t xml:space="preserve"> Assurer un développement harmonieux et équilibré de la commune de Kérou, en améliorant l'accès aux services sociaux de base et en renforçant la cohésion sociale.</w:t>
            </w:r>
          </w:p>
        </w:tc>
      </w:tr>
      <w:tr w:rsidR="003F3AD9" w:rsidRPr="00267D74" w14:paraId="6084189A" w14:textId="77777777" w:rsidTr="003F3AD9">
        <w:trPr>
          <w:jc w:val="center"/>
        </w:trPr>
        <w:tc>
          <w:tcPr>
            <w:tcW w:w="5000" w:type="pct"/>
            <w:gridSpan w:val="11"/>
            <w:tcBorders>
              <w:top w:val="nil"/>
              <w:left w:val="outset" w:sz="6" w:space="0" w:color="auto"/>
              <w:bottom w:val="outset" w:sz="6" w:space="0" w:color="auto"/>
              <w:right w:val="outset" w:sz="6" w:space="0" w:color="auto"/>
            </w:tcBorders>
          </w:tcPr>
          <w:p w14:paraId="1BF9FDA3" w14:textId="5C2135F6" w:rsidR="003F3AD9" w:rsidRPr="00267D74" w:rsidRDefault="003F3AD9" w:rsidP="00796FB2">
            <w:pPr>
              <w:spacing w:after="0" w:line="240" w:lineRule="auto"/>
              <w:rPr>
                <w:rFonts w:ascii="Arial" w:hAnsi="Arial" w:cs="Arial"/>
                <w:sz w:val="24"/>
                <w:szCs w:val="24"/>
              </w:rPr>
            </w:pPr>
            <w:r w:rsidRPr="00267D74">
              <w:rPr>
                <w:rFonts w:ascii="Arial" w:hAnsi="Arial" w:cs="Arial"/>
                <w:noProof/>
                <w:sz w:val="24"/>
                <w:szCs w:val="24"/>
              </w:rPr>
              <w:drawing>
                <wp:anchor distT="0" distB="0" distL="114300" distR="114300" simplePos="0" relativeHeight="251677696" behindDoc="1" locked="0" layoutInCell="1" allowOverlap="1" wp14:anchorId="51D962DC" wp14:editId="4708A3AC">
                  <wp:simplePos x="0" y="0"/>
                  <wp:positionH relativeFrom="column">
                    <wp:posOffset>423066</wp:posOffset>
                  </wp:positionH>
                  <wp:positionV relativeFrom="paragraph">
                    <wp:posOffset>11875</wp:posOffset>
                  </wp:positionV>
                  <wp:extent cx="276860" cy="174625"/>
                  <wp:effectExtent l="0" t="0" r="8890" b="0"/>
                  <wp:wrapTight wrapText="bothSides">
                    <wp:wrapPolygon edited="0">
                      <wp:start x="1486" y="0"/>
                      <wp:lineTo x="0" y="7069"/>
                      <wp:lineTo x="0" y="11782"/>
                      <wp:lineTo x="5945" y="18851"/>
                      <wp:lineTo x="14862" y="18851"/>
                      <wp:lineTo x="20807" y="11782"/>
                      <wp:lineTo x="20807" y="7069"/>
                      <wp:lineTo x="19321" y="0"/>
                      <wp:lineTo x="1486" y="0"/>
                    </wp:wrapPolygon>
                  </wp:wrapTight>
                  <wp:docPr id="21" name="Image 21" descr="C:\Users\RDLP\AppData\Local\Temp\ksohtml21008\wp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RDLP\AppData\Local\Temp\ksohtml21008\wps1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860" cy="174625"/>
                          </a:xfrm>
                          <a:prstGeom prst="rect">
                            <a:avLst/>
                          </a:prstGeom>
                          <a:noFill/>
                          <a:ln>
                            <a:noFill/>
                          </a:ln>
                        </pic:spPr>
                      </pic:pic>
                    </a:graphicData>
                  </a:graphic>
                </wp:anchor>
              </w:drawing>
            </w:r>
          </w:p>
        </w:tc>
      </w:tr>
      <w:tr w:rsidR="003F3AD9" w:rsidRPr="00267D74" w14:paraId="586EAB3A" w14:textId="77777777" w:rsidTr="00DC3464">
        <w:trPr>
          <w:jc w:val="center"/>
        </w:trPr>
        <w:tc>
          <w:tcPr>
            <w:tcW w:w="571" w:type="pct"/>
            <w:tcBorders>
              <w:top w:val="nil"/>
              <w:left w:val="outset" w:sz="6" w:space="0" w:color="auto"/>
              <w:bottom w:val="outset" w:sz="6" w:space="0" w:color="auto"/>
              <w:right w:val="outset" w:sz="6" w:space="0" w:color="auto"/>
            </w:tcBorders>
            <w:shd w:val="clear" w:color="auto" w:fill="D9E2F3"/>
            <w:vAlign w:val="center"/>
            <w:hideMark/>
          </w:tcPr>
          <w:p w14:paraId="46B0A33D" w14:textId="77777777" w:rsidR="003F3AD9" w:rsidRPr="00267D74" w:rsidRDefault="003F3AD9" w:rsidP="00B42504">
            <w:pPr>
              <w:spacing w:after="0"/>
              <w:jc w:val="center"/>
              <w:rPr>
                <w:rFonts w:ascii="Arial" w:hAnsi="Arial" w:cs="Arial"/>
                <w:b/>
                <w:sz w:val="24"/>
                <w:szCs w:val="24"/>
              </w:rPr>
            </w:pPr>
            <w:r w:rsidRPr="00267D74">
              <w:rPr>
                <w:rFonts w:ascii="Arial" w:hAnsi="Arial" w:cs="Arial"/>
                <w:b/>
                <w:sz w:val="24"/>
                <w:szCs w:val="24"/>
              </w:rPr>
              <w:lastRenderedPageBreak/>
              <w:t>Intrants/Ressources</w:t>
            </w:r>
          </w:p>
        </w:tc>
        <w:tc>
          <w:tcPr>
            <w:tcW w:w="89" w:type="pct"/>
            <w:vMerge w:val="restart"/>
            <w:tcBorders>
              <w:top w:val="outset" w:sz="6" w:space="0" w:color="auto"/>
              <w:left w:val="outset" w:sz="6" w:space="0" w:color="auto"/>
              <w:bottom w:val="outset" w:sz="6" w:space="0" w:color="auto"/>
              <w:right w:val="outset" w:sz="6" w:space="0" w:color="auto"/>
            </w:tcBorders>
            <w:shd w:val="clear" w:color="auto" w:fill="D9E2F3"/>
            <w:vAlign w:val="center"/>
          </w:tcPr>
          <w:p w14:paraId="01732618" w14:textId="77777777" w:rsidR="003F3AD9" w:rsidRPr="00267D74" w:rsidRDefault="003F3AD9" w:rsidP="00B42504">
            <w:pPr>
              <w:spacing w:after="0"/>
              <w:jc w:val="center"/>
              <w:rPr>
                <w:rFonts w:ascii="Arial" w:hAnsi="Arial" w:cs="Arial"/>
                <w:sz w:val="24"/>
                <w:szCs w:val="24"/>
              </w:rPr>
            </w:pPr>
          </w:p>
        </w:tc>
        <w:tc>
          <w:tcPr>
            <w:tcW w:w="1156" w:type="pct"/>
            <w:tcBorders>
              <w:top w:val="outset" w:sz="6" w:space="0" w:color="auto"/>
              <w:left w:val="outset" w:sz="6" w:space="0" w:color="auto"/>
              <w:bottom w:val="outset" w:sz="6" w:space="0" w:color="auto"/>
              <w:right w:val="outset" w:sz="6" w:space="0" w:color="auto"/>
            </w:tcBorders>
            <w:shd w:val="clear" w:color="auto" w:fill="D9E2F3"/>
            <w:vAlign w:val="center"/>
            <w:hideMark/>
          </w:tcPr>
          <w:p w14:paraId="39890C69" w14:textId="77777777" w:rsidR="003F3AD9" w:rsidRPr="00267D74" w:rsidRDefault="003F3AD9" w:rsidP="00B42504">
            <w:pPr>
              <w:spacing w:after="0"/>
              <w:jc w:val="center"/>
              <w:rPr>
                <w:rFonts w:ascii="Arial" w:hAnsi="Arial" w:cs="Arial"/>
                <w:b/>
                <w:sz w:val="24"/>
                <w:szCs w:val="24"/>
              </w:rPr>
            </w:pPr>
            <w:r w:rsidRPr="00267D74">
              <w:rPr>
                <w:rFonts w:ascii="Arial" w:hAnsi="Arial" w:cs="Arial"/>
                <w:b/>
                <w:sz w:val="24"/>
                <w:szCs w:val="24"/>
              </w:rPr>
              <w:t>Axes stratégiques/Programmes</w:t>
            </w:r>
          </w:p>
        </w:tc>
        <w:tc>
          <w:tcPr>
            <w:tcW w:w="46" w:type="pct"/>
            <w:vMerge w:val="restart"/>
            <w:tcBorders>
              <w:top w:val="outset" w:sz="6" w:space="0" w:color="auto"/>
              <w:left w:val="outset" w:sz="6" w:space="0" w:color="auto"/>
              <w:bottom w:val="outset" w:sz="6" w:space="0" w:color="auto"/>
              <w:right w:val="outset" w:sz="6" w:space="0" w:color="auto"/>
            </w:tcBorders>
            <w:shd w:val="clear" w:color="auto" w:fill="D9E2F3"/>
            <w:vAlign w:val="center"/>
          </w:tcPr>
          <w:p w14:paraId="59ADD9A2" w14:textId="77777777" w:rsidR="003F3AD9" w:rsidRPr="00267D74" w:rsidRDefault="003F3AD9" w:rsidP="00B42504">
            <w:pPr>
              <w:spacing w:after="0"/>
              <w:jc w:val="center"/>
              <w:rPr>
                <w:rFonts w:ascii="Arial" w:hAnsi="Arial" w:cs="Arial"/>
                <w:b/>
                <w:sz w:val="24"/>
                <w:szCs w:val="24"/>
              </w:rPr>
            </w:pPr>
          </w:p>
        </w:tc>
        <w:tc>
          <w:tcPr>
            <w:tcW w:w="637" w:type="pct"/>
            <w:tcBorders>
              <w:top w:val="outset" w:sz="6" w:space="0" w:color="auto"/>
              <w:left w:val="outset" w:sz="6" w:space="0" w:color="auto"/>
              <w:bottom w:val="outset" w:sz="6" w:space="0" w:color="auto"/>
              <w:right w:val="outset" w:sz="6" w:space="0" w:color="auto"/>
            </w:tcBorders>
            <w:shd w:val="clear" w:color="auto" w:fill="D9E2F3"/>
            <w:vAlign w:val="center"/>
            <w:hideMark/>
          </w:tcPr>
          <w:p w14:paraId="7D82F7B6" w14:textId="77777777" w:rsidR="003F3AD9" w:rsidRPr="00267D74" w:rsidRDefault="003F3AD9" w:rsidP="00B42504">
            <w:pPr>
              <w:spacing w:after="0"/>
              <w:jc w:val="center"/>
              <w:rPr>
                <w:rFonts w:ascii="Arial" w:hAnsi="Arial" w:cs="Arial"/>
                <w:b/>
                <w:sz w:val="24"/>
                <w:szCs w:val="24"/>
              </w:rPr>
            </w:pPr>
            <w:r w:rsidRPr="00267D74">
              <w:rPr>
                <w:rFonts w:ascii="Arial" w:hAnsi="Arial" w:cs="Arial"/>
                <w:b/>
                <w:sz w:val="24"/>
                <w:szCs w:val="24"/>
              </w:rPr>
              <w:t>Extrants/Produits</w:t>
            </w:r>
          </w:p>
        </w:tc>
        <w:tc>
          <w:tcPr>
            <w:tcW w:w="136" w:type="pct"/>
            <w:vMerge w:val="restart"/>
            <w:tcBorders>
              <w:top w:val="outset" w:sz="6" w:space="0" w:color="auto"/>
              <w:left w:val="outset" w:sz="6" w:space="0" w:color="auto"/>
              <w:bottom w:val="outset" w:sz="6" w:space="0" w:color="auto"/>
              <w:right w:val="outset" w:sz="6" w:space="0" w:color="auto"/>
            </w:tcBorders>
            <w:shd w:val="clear" w:color="auto" w:fill="D9E2F3"/>
            <w:vAlign w:val="center"/>
          </w:tcPr>
          <w:p w14:paraId="2465F57C" w14:textId="77777777" w:rsidR="003F3AD9" w:rsidRPr="00267D74" w:rsidRDefault="003F3AD9" w:rsidP="00B42504">
            <w:pPr>
              <w:spacing w:after="0"/>
              <w:jc w:val="center"/>
              <w:rPr>
                <w:rFonts w:ascii="Arial" w:hAnsi="Arial" w:cs="Arial"/>
                <w:b/>
                <w:sz w:val="24"/>
                <w:szCs w:val="24"/>
              </w:rPr>
            </w:pPr>
          </w:p>
          <w:p w14:paraId="76874CF7" w14:textId="77777777" w:rsidR="003F3AD9" w:rsidRPr="00267D74" w:rsidRDefault="003F3AD9" w:rsidP="00B42504">
            <w:pPr>
              <w:spacing w:after="0"/>
              <w:jc w:val="center"/>
              <w:rPr>
                <w:rFonts w:ascii="Arial" w:hAnsi="Arial" w:cs="Arial"/>
                <w:b/>
                <w:sz w:val="24"/>
                <w:szCs w:val="24"/>
              </w:rPr>
            </w:pPr>
          </w:p>
          <w:p w14:paraId="3FA0A567" w14:textId="77777777" w:rsidR="003F3AD9" w:rsidRPr="00267D74" w:rsidRDefault="003F3AD9" w:rsidP="00B42504">
            <w:pPr>
              <w:spacing w:after="0"/>
              <w:jc w:val="center"/>
              <w:rPr>
                <w:rFonts w:ascii="Arial" w:hAnsi="Arial" w:cs="Arial"/>
                <w:b/>
                <w:sz w:val="24"/>
                <w:szCs w:val="24"/>
              </w:rPr>
            </w:pPr>
          </w:p>
          <w:p w14:paraId="10F63C0F" w14:textId="77777777" w:rsidR="003F3AD9" w:rsidRPr="00267D74" w:rsidRDefault="003F3AD9" w:rsidP="00B42504">
            <w:pPr>
              <w:spacing w:after="0"/>
              <w:jc w:val="center"/>
              <w:rPr>
                <w:rFonts w:ascii="Arial" w:hAnsi="Arial" w:cs="Arial"/>
                <w:b/>
                <w:sz w:val="24"/>
                <w:szCs w:val="24"/>
              </w:rPr>
            </w:pPr>
          </w:p>
          <w:p w14:paraId="516AC48B" w14:textId="0AB0D5F2" w:rsidR="003F3AD9" w:rsidRPr="00267D74" w:rsidRDefault="003F3AD9" w:rsidP="00B42504">
            <w:pPr>
              <w:spacing w:after="0"/>
              <w:jc w:val="center"/>
              <w:rPr>
                <w:rFonts w:ascii="Arial" w:hAnsi="Arial" w:cs="Arial"/>
                <w:b/>
                <w:sz w:val="24"/>
                <w:szCs w:val="24"/>
              </w:rPr>
            </w:pPr>
            <w:r w:rsidRPr="00267D74">
              <w:rPr>
                <w:rFonts w:ascii="Arial" w:hAnsi="Arial" w:cs="Arial"/>
                <w:noProof/>
                <w:sz w:val="24"/>
                <w:szCs w:val="24"/>
              </w:rPr>
              <w:drawing>
                <wp:inline distT="0" distB="0" distL="0" distR="0" wp14:anchorId="41855ACE" wp14:editId="193E6B8E">
                  <wp:extent cx="186690" cy="156210"/>
                  <wp:effectExtent l="0" t="0" r="3810" b="0"/>
                  <wp:docPr id="20" name="Image 20" descr="C:\Users\RDLP\AppData\Local\Temp\ksohtml21008\wp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RDLP\AppData\Local\Temp\ksohtml21008\wps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690" cy="156210"/>
                          </a:xfrm>
                          <a:prstGeom prst="rect">
                            <a:avLst/>
                          </a:prstGeom>
                          <a:noFill/>
                          <a:ln>
                            <a:noFill/>
                          </a:ln>
                        </pic:spPr>
                      </pic:pic>
                    </a:graphicData>
                  </a:graphic>
                </wp:inline>
              </w:drawing>
            </w:r>
            <w:r w:rsidRPr="00267D74">
              <w:rPr>
                <w:rFonts w:ascii="Arial" w:hAnsi="Arial" w:cs="Arial"/>
                <w:noProof/>
                <w:sz w:val="24"/>
                <w:szCs w:val="24"/>
              </w:rPr>
              <w:drawing>
                <wp:inline distT="0" distB="0" distL="0" distR="0" wp14:anchorId="33F95672" wp14:editId="79B691A1">
                  <wp:extent cx="180340" cy="156210"/>
                  <wp:effectExtent l="0" t="0" r="0" b="0"/>
                  <wp:docPr id="18" name="Image 18" descr="C:\Users\RDLP\AppData\Local\Temp\ksohtml21008\wp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RDLP\AppData\Local\Temp\ksohtml21008\wps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340" cy="156210"/>
                          </a:xfrm>
                          <a:prstGeom prst="rect">
                            <a:avLst/>
                          </a:prstGeom>
                          <a:noFill/>
                          <a:ln>
                            <a:noFill/>
                          </a:ln>
                        </pic:spPr>
                      </pic:pic>
                    </a:graphicData>
                  </a:graphic>
                </wp:inline>
              </w:drawing>
            </w:r>
            <w:r w:rsidRPr="00267D74">
              <w:rPr>
                <w:rFonts w:ascii="Arial" w:hAnsi="Arial" w:cs="Arial"/>
                <w:noProof/>
                <w:sz w:val="24"/>
                <w:szCs w:val="24"/>
              </w:rPr>
              <w:drawing>
                <wp:inline distT="0" distB="0" distL="0" distR="0" wp14:anchorId="7F76236F" wp14:editId="6C85095C">
                  <wp:extent cx="180340" cy="156210"/>
                  <wp:effectExtent l="0" t="0" r="0" b="0"/>
                  <wp:docPr id="17" name="Image 17" descr="C:\Users\RDLP\AppData\Local\Temp\ksohtml21008\wp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RDLP\AppData\Local\Temp\ksohtml21008\wps16.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340" cy="156210"/>
                          </a:xfrm>
                          <a:prstGeom prst="rect">
                            <a:avLst/>
                          </a:prstGeom>
                          <a:noFill/>
                          <a:ln>
                            <a:noFill/>
                          </a:ln>
                        </pic:spPr>
                      </pic:pic>
                    </a:graphicData>
                  </a:graphic>
                </wp:inline>
              </w:drawing>
            </w:r>
          </w:p>
          <w:p w14:paraId="0802F213" w14:textId="77777777" w:rsidR="003F3AD9" w:rsidRPr="00267D74" w:rsidRDefault="003F3AD9" w:rsidP="00B42504">
            <w:pPr>
              <w:spacing w:after="0"/>
              <w:jc w:val="center"/>
              <w:rPr>
                <w:rFonts w:ascii="Arial" w:hAnsi="Arial" w:cs="Arial"/>
                <w:b/>
                <w:sz w:val="24"/>
                <w:szCs w:val="24"/>
              </w:rPr>
            </w:pPr>
          </w:p>
          <w:p w14:paraId="740D73C1" w14:textId="29FD5FC3" w:rsidR="003F3AD9" w:rsidRPr="00267D74" w:rsidRDefault="003F3AD9" w:rsidP="00B42504">
            <w:pPr>
              <w:spacing w:after="0"/>
              <w:jc w:val="center"/>
              <w:rPr>
                <w:rFonts w:ascii="Arial" w:hAnsi="Arial" w:cs="Arial"/>
                <w:b/>
                <w:sz w:val="24"/>
                <w:szCs w:val="24"/>
              </w:rPr>
            </w:pPr>
            <w:r w:rsidRPr="00267D74">
              <w:rPr>
                <w:rFonts w:ascii="Arial" w:hAnsi="Arial" w:cs="Arial"/>
                <w:noProof/>
                <w:sz w:val="24"/>
                <w:szCs w:val="24"/>
              </w:rPr>
              <w:drawing>
                <wp:inline distT="0" distB="0" distL="0" distR="0" wp14:anchorId="723A5939" wp14:editId="096605E9">
                  <wp:extent cx="198755" cy="156210"/>
                  <wp:effectExtent l="0" t="0" r="0" b="0"/>
                  <wp:docPr id="16" name="Image 16" descr="C:\Users\RDLP\AppData\Local\Temp\ksohtml21008\wps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RDLP\AppData\Local\Temp\ksohtml21008\wps1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755" cy="156210"/>
                          </a:xfrm>
                          <a:prstGeom prst="rect">
                            <a:avLst/>
                          </a:prstGeom>
                          <a:noFill/>
                          <a:ln>
                            <a:noFill/>
                          </a:ln>
                        </pic:spPr>
                      </pic:pic>
                    </a:graphicData>
                  </a:graphic>
                </wp:inline>
              </w:drawing>
            </w:r>
          </w:p>
          <w:p w14:paraId="431E9D70" w14:textId="77777777" w:rsidR="003F3AD9" w:rsidRPr="00267D74" w:rsidRDefault="003F3AD9" w:rsidP="00B42504">
            <w:pPr>
              <w:spacing w:after="0"/>
              <w:jc w:val="center"/>
              <w:rPr>
                <w:rFonts w:ascii="Arial" w:hAnsi="Arial" w:cs="Arial"/>
                <w:b/>
                <w:sz w:val="24"/>
                <w:szCs w:val="24"/>
              </w:rPr>
            </w:pPr>
          </w:p>
          <w:p w14:paraId="088AA1F0" w14:textId="77777777" w:rsidR="003F3AD9" w:rsidRPr="00267D74" w:rsidRDefault="003F3AD9" w:rsidP="00B42504">
            <w:pPr>
              <w:spacing w:after="0"/>
              <w:jc w:val="center"/>
              <w:rPr>
                <w:rFonts w:ascii="Arial" w:hAnsi="Arial" w:cs="Arial"/>
                <w:b/>
                <w:sz w:val="24"/>
                <w:szCs w:val="24"/>
              </w:rPr>
            </w:pPr>
          </w:p>
          <w:p w14:paraId="49733C45" w14:textId="77777777" w:rsidR="003F3AD9" w:rsidRPr="00267D74" w:rsidRDefault="003F3AD9" w:rsidP="00B42504">
            <w:pPr>
              <w:spacing w:after="0"/>
              <w:jc w:val="center"/>
              <w:rPr>
                <w:rFonts w:ascii="Arial" w:hAnsi="Arial" w:cs="Arial"/>
                <w:b/>
                <w:sz w:val="24"/>
                <w:szCs w:val="24"/>
              </w:rPr>
            </w:pPr>
          </w:p>
          <w:p w14:paraId="64DBF2DD" w14:textId="77777777" w:rsidR="003F3AD9" w:rsidRPr="00267D74" w:rsidRDefault="003F3AD9" w:rsidP="00B42504">
            <w:pPr>
              <w:spacing w:after="0"/>
              <w:jc w:val="center"/>
              <w:rPr>
                <w:rFonts w:ascii="Arial" w:hAnsi="Arial" w:cs="Arial"/>
                <w:b/>
                <w:sz w:val="24"/>
                <w:szCs w:val="24"/>
              </w:rPr>
            </w:pPr>
          </w:p>
          <w:p w14:paraId="6500F348" w14:textId="77777777" w:rsidR="003F3AD9" w:rsidRPr="00267D74" w:rsidRDefault="003F3AD9" w:rsidP="00B42504">
            <w:pPr>
              <w:spacing w:after="0"/>
              <w:jc w:val="center"/>
              <w:rPr>
                <w:rFonts w:ascii="Arial" w:hAnsi="Arial" w:cs="Arial"/>
                <w:b/>
                <w:sz w:val="24"/>
                <w:szCs w:val="24"/>
              </w:rPr>
            </w:pPr>
          </w:p>
          <w:p w14:paraId="7081F9AE" w14:textId="77777777" w:rsidR="003F3AD9" w:rsidRPr="00267D74" w:rsidRDefault="003F3AD9" w:rsidP="00B42504">
            <w:pPr>
              <w:spacing w:after="0"/>
              <w:jc w:val="center"/>
              <w:rPr>
                <w:rFonts w:ascii="Arial" w:hAnsi="Arial" w:cs="Arial"/>
                <w:b/>
                <w:sz w:val="24"/>
                <w:szCs w:val="24"/>
              </w:rPr>
            </w:pPr>
          </w:p>
          <w:p w14:paraId="455470F6" w14:textId="77777777" w:rsidR="003F3AD9" w:rsidRPr="00267D74" w:rsidRDefault="003F3AD9" w:rsidP="00B42504">
            <w:pPr>
              <w:spacing w:after="0"/>
              <w:jc w:val="center"/>
              <w:rPr>
                <w:rFonts w:ascii="Arial" w:hAnsi="Arial" w:cs="Arial"/>
                <w:b/>
                <w:sz w:val="24"/>
                <w:szCs w:val="24"/>
              </w:rPr>
            </w:pPr>
          </w:p>
          <w:p w14:paraId="537E64CF" w14:textId="77777777" w:rsidR="003F3AD9" w:rsidRPr="00267D74" w:rsidRDefault="003F3AD9" w:rsidP="00B42504">
            <w:pPr>
              <w:spacing w:after="0"/>
              <w:jc w:val="center"/>
              <w:rPr>
                <w:rFonts w:ascii="Arial" w:hAnsi="Arial" w:cs="Arial"/>
                <w:b/>
                <w:sz w:val="24"/>
                <w:szCs w:val="24"/>
              </w:rPr>
            </w:pPr>
          </w:p>
        </w:tc>
        <w:tc>
          <w:tcPr>
            <w:tcW w:w="545" w:type="pct"/>
            <w:tcBorders>
              <w:top w:val="outset" w:sz="6" w:space="0" w:color="auto"/>
              <w:left w:val="outset" w:sz="6" w:space="0" w:color="auto"/>
              <w:bottom w:val="outset" w:sz="6" w:space="0" w:color="auto"/>
              <w:right w:val="outset" w:sz="6" w:space="0" w:color="auto"/>
            </w:tcBorders>
            <w:shd w:val="clear" w:color="auto" w:fill="D9E2F3"/>
            <w:vAlign w:val="center"/>
            <w:hideMark/>
          </w:tcPr>
          <w:p w14:paraId="32EE3211" w14:textId="77777777" w:rsidR="003F3AD9" w:rsidRPr="00267D74" w:rsidRDefault="003F3AD9" w:rsidP="00B42504">
            <w:pPr>
              <w:spacing w:after="0"/>
              <w:jc w:val="center"/>
              <w:rPr>
                <w:rFonts w:ascii="Arial" w:hAnsi="Arial" w:cs="Arial"/>
                <w:b/>
                <w:sz w:val="24"/>
                <w:szCs w:val="24"/>
              </w:rPr>
            </w:pPr>
            <w:r w:rsidRPr="00267D74">
              <w:rPr>
                <w:rFonts w:ascii="Arial" w:hAnsi="Arial" w:cs="Arial"/>
                <w:b/>
                <w:sz w:val="24"/>
                <w:szCs w:val="24"/>
              </w:rPr>
              <w:t xml:space="preserve">Effets à court terme </w:t>
            </w:r>
          </w:p>
          <w:p w14:paraId="770379FC" w14:textId="77777777" w:rsidR="003F3AD9" w:rsidRPr="00267D74" w:rsidRDefault="003F3AD9" w:rsidP="00B42504">
            <w:pPr>
              <w:spacing w:after="0"/>
              <w:jc w:val="center"/>
              <w:rPr>
                <w:rFonts w:ascii="Arial" w:hAnsi="Arial" w:cs="Arial"/>
                <w:b/>
                <w:sz w:val="24"/>
                <w:szCs w:val="24"/>
              </w:rPr>
            </w:pPr>
            <w:r w:rsidRPr="00267D74">
              <w:rPr>
                <w:rFonts w:ascii="Arial" w:hAnsi="Arial" w:cs="Arial"/>
                <w:b/>
                <w:sz w:val="24"/>
                <w:szCs w:val="24"/>
              </w:rPr>
              <w:t>(2030)</w:t>
            </w:r>
          </w:p>
        </w:tc>
        <w:tc>
          <w:tcPr>
            <w:tcW w:w="47" w:type="pct"/>
            <w:vMerge w:val="restart"/>
            <w:tcBorders>
              <w:top w:val="outset" w:sz="6" w:space="0" w:color="auto"/>
              <w:left w:val="outset" w:sz="6" w:space="0" w:color="auto"/>
              <w:bottom w:val="outset" w:sz="6" w:space="0" w:color="auto"/>
              <w:right w:val="outset" w:sz="6" w:space="0" w:color="auto"/>
            </w:tcBorders>
            <w:shd w:val="clear" w:color="auto" w:fill="D9E2F3"/>
            <w:vAlign w:val="center"/>
          </w:tcPr>
          <w:p w14:paraId="5B6BA125" w14:textId="77777777" w:rsidR="003F3AD9" w:rsidRPr="00267D74" w:rsidRDefault="003F3AD9" w:rsidP="00B42504">
            <w:pPr>
              <w:spacing w:after="0"/>
              <w:jc w:val="center"/>
              <w:rPr>
                <w:rFonts w:ascii="Arial" w:hAnsi="Arial" w:cs="Arial"/>
                <w:b/>
                <w:sz w:val="24"/>
                <w:szCs w:val="24"/>
              </w:rPr>
            </w:pPr>
          </w:p>
        </w:tc>
        <w:tc>
          <w:tcPr>
            <w:tcW w:w="591" w:type="pct"/>
            <w:tcBorders>
              <w:top w:val="outset" w:sz="6" w:space="0" w:color="auto"/>
              <w:left w:val="outset" w:sz="6" w:space="0" w:color="auto"/>
              <w:bottom w:val="outset" w:sz="6" w:space="0" w:color="auto"/>
              <w:right w:val="outset" w:sz="6" w:space="0" w:color="auto"/>
            </w:tcBorders>
            <w:shd w:val="clear" w:color="auto" w:fill="D9E2F3"/>
            <w:vAlign w:val="center"/>
            <w:hideMark/>
          </w:tcPr>
          <w:p w14:paraId="4B11F829" w14:textId="77777777" w:rsidR="003F3AD9" w:rsidRPr="00267D74" w:rsidRDefault="003F3AD9" w:rsidP="00B42504">
            <w:pPr>
              <w:spacing w:after="0"/>
              <w:jc w:val="center"/>
              <w:rPr>
                <w:rFonts w:ascii="Arial" w:hAnsi="Arial" w:cs="Arial"/>
                <w:b/>
                <w:sz w:val="24"/>
                <w:szCs w:val="24"/>
              </w:rPr>
            </w:pPr>
            <w:r w:rsidRPr="00267D74">
              <w:rPr>
                <w:rFonts w:ascii="Arial" w:hAnsi="Arial" w:cs="Arial"/>
                <w:b/>
                <w:sz w:val="24"/>
                <w:szCs w:val="24"/>
              </w:rPr>
              <w:t>Effets à moyen terme (2040)</w:t>
            </w:r>
          </w:p>
        </w:tc>
        <w:tc>
          <w:tcPr>
            <w:tcW w:w="137" w:type="pct"/>
            <w:vMerge w:val="restart"/>
            <w:tcBorders>
              <w:top w:val="outset" w:sz="6" w:space="0" w:color="auto"/>
              <w:left w:val="outset" w:sz="6" w:space="0" w:color="auto"/>
              <w:bottom w:val="outset" w:sz="6" w:space="0" w:color="auto"/>
              <w:right w:val="outset" w:sz="6" w:space="0" w:color="auto"/>
            </w:tcBorders>
            <w:shd w:val="clear" w:color="auto" w:fill="D9E2F3"/>
            <w:vAlign w:val="center"/>
          </w:tcPr>
          <w:p w14:paraId="0B6A1012" w14:textId="74C6C409" w:rsidR="003F3AD9" w:rsidRPr="00267D74" w:rsidRDefault="003F3AD9" w:rsidP="00B42504">
            <w:pPr>
              <w:spacing w:after="0"/>
              <w:jc w:val="center"/>
              <w:rPr>
                <w:rFonts w:ascii="Arial" w:hAnsi="Arial" w:cs="Arial"/>
                <w:b/>
                <w:sz w:val="24"/>
                <w:szCs w:val="24"/>
              </w:rPr>
            </w:pPr>
            <w:r w:rsidRPr="00267D74">
              <w:rPr>
                <w:rFonts w:ascii="Arial" w:hAnsi="Arial" w:cs="Arial"/>
                <w:noProof/>
                <w:sz w:val="24"/>
                <w:szCs w:val="24"/>
              </w:rPr>
              <w:drawing>
                <wp:inline distT="0" distB="0" distL="0" distR="0" wp14:anchorId="437DE24F" wp14:editId="4BF0ED27">
                  <wp:extent cx="186690" cy="156210"/>
                  <wp:effectExtent l="0" t="0" r="3810" b="0"/>
                  <wp:docPr id="15" name="Image 15" descr="C:\Users\RDLP\AppData\Local\Temp\ksohtml21008\wps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RDLP\AppData\Local\Temp\ksohtml21008\wps18.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690" cy="156210"/>
                          </a:xfrm>
                          <a:prstGeom prst="rect">
                            <a:avLst/>
                          </a:prstGeom>
                          <a:noFill/>
                          <a:ln>
                            <a:noFill/>
                          </a:ln>
                        </pic:spPr>
                      </pic:pic>
                    </a:graphicData>
                  </a:graphic>
                </wp:inline>
              </w:drawing>
            </w:r>
          </w:p>
        </w:tc>
        <w:tc>
          <w:tcPr>
            <w:tcW w:w="1045" w:type="pct"/>
            <w:tcBorders>
              <w:top w:val="outset" w:sz="6" w:space="0" w:color="auto"/>
              <w:left w:val="outset" w:sz="6" w:space="0" w:color="auto"/>
              <w:bottom w:val="outset" w:sz="6" w:space="0" w:color="auto"/>
              <w:right w:val="outset" w:sz="6" w:space="0" w:color="auto"/>
            </w:tcBorders>
            <w:shd w:val="clear" w:color="auto" w:fill="D9E2F3"/>
            <w:vAlign w:val="center"/>
            <w:hideMark/>
          </w:tcPr>
          <w:p w14:paraId="7EF7277A" w14:textId="77777777" w:rsidR="003F3AD9" w:rsidRPr="00267D74" w:rsidRDefault="003F3AD9" w:rsidP="00B42504">
            <w:pPr>
              <w:spacing w:after="0"/>
              <w:jc w:val="center"/>
              <w:rPr>
                <w:rFonts w:ascii="Arial" w:hAnsi="Arial" w:cs="Arial"/>
                <w:b/>
                <w:sz w:val="24"/>
                <w:szCs w:val="24"/>
              </w:rPr>
            </w:pPr>
            <w:r w:rsidRPr="00267D74">
              <w:rPr>
                <w:rFonts w:ascii="Arial" w:hAnsi="Arial" w:cs="Arial"/>
                <w:b/>
                <w:sz w:val="24"/>
                <w:szCs w:val="24"/>
              </w:rPr>
              <w:t xml:space="preserve">Effets à long terme </w:t>
            </w:r>
          </w:p>
          <w:p w14:paraId="6AB26236" w14:textId="77777777" w:rsidR="003F3AD9" w:rsidRPr="00267D74" w:rsidRDefault="003F3AD9" w:rsidP="00B42504">
            <w:pPr>
              <w:spacing w:after="0"/>
              <w:jc w:val="center"/>
              <w:rPr>
                <w:rFonts w:ascii="Arial" w:hAnsi="Arial" w:cs="Arial"/>
                <w:b/>
                <w:sz w:val="24"/>
                <w:szCs w:val="24"/>
              </w:rPr>
            </w:pPr>
            <w:r w:rsidRPr="00267D74">
              <w:rPr>
                <w:rFonts w:ascii="Arial" w:hAnsi="Arial" w:cs="Arial"/>
                <w:b/>
                <w:sz w:val="24"/>
                <w:szCs w:val="24"/>
              </w:rPr>
              <w:t>(2050)</w:t>
            </w:r>
          </w:p>
        </w:tc>
      </w:tr>
      <w:tr w:rsidR="003F3AD9" w:rsidRPr="00267D74" w14:paraId="58518EB1" w14:textId="77777777" w:rsidTr="00DC3464">
        <w:trPr>
          <w:jc w:val="center"/>
        </w:trPr>
        <w:tc>
          <w:tcPr>
            <w:tcW w:w="571" w:type="pct"/>
            <w:tcBorders>
              <w:top w:val="nil"/>
              <w:left w:val="outset" w:sz="6" w:space="0" w:color="auto"/>
              <w:bottom w:val="outset" w:sz="6" w:space="0" w:color="auto"/>
              <w:right w:val="outset" w:sz="6" w:space="0" w:color="auto"/>
            </w:tcBorders>
            <w:hideMark/>
          </w:tcPr>
          <w:p w14:paraId="28ABA258"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1. Ressources humaines : Internes et externes (experts, techniciens, communautés locales).</w:t>
            </w:r>
          </w:p>
          <w:p w14:paraId="5B7FCE60"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2. Ressources financières : Budgets communaux, fonds internationaux, contributions des partenaires techniques et financiers (PTF), diaspora.</w:t>
            </w:r>
          </w:p>
          <w:p w14:paraId="511D32DC"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 xml:space="preserve">3. Ressources matérielles et logistiques : Matériel </w:t>
            </w:r>
            <w:r w:rsidRPr="00267D74">
              <w:rPr>
                <w:rFonts w:ascii="Arial" w:hAnsi="Arial" w:cs="Arial"/>
                <w:sz w:val="24"/>
                <w:szCs w:val="24"/>
              </w:rPr>
              <w:lastRenderedPageBreak/>
              <w:t>agricole, équipements, infrastructures.</w:t>
            </w:r>
          </w:p>
        </w:tc>
        <w:tc>
          <w:tcPr>
            <w:tcW w:w="89" w:type="pct"/>
            <w:vMerge/>
            <w:tcBorders>
              <w:top w:val="outset" w:sz="6" w:space="0" w:color="auto"/>
              <w:left w:val="outset" w:sz="6" w:space="0" w:color="auto"/>
              <w:bottom w:val="outset" w:sz="6" w:space="0" w:color="auto"/>
              <w:right w:val="outset" w:sz="6" w:space="0" w:color="auto"/>
            </w:tcBorders>
            <w:vAlign w:val="center"/>
            <w:hideMark/>
          </w:tcPr>
          <w:p w14:paraId="6834F0AB" w14:textId="77777777" w:rsidR="003F3AD9" w:rsidRPr="00267D74" w:rsidRDefault="003F3AD9" w:rsidP="00B42504">
            <w:pPr>
              <w:spacing w:after="0" w:line="240" w:lineRule="auto"/>
              <w:rPr>
                <w:rFonts w:ascii="Arial" w:eastAsia="Calibri" w:hAnsi="Arial" w:cs="Arial"/>
                <w:sz w:val="24"/>
                <w:szCs w:val="24"/>
                <w:lang w:eastAsia="en-US"/>
              </w:rPr>
            </w:pPr>
          </w:p>
        </w:tc>
        <w:tc>
          <w:tcPr>
            <w:tcW w:w="1156" w:type="pct"/>
            <w:tcBorders>
              <w:top w:val="nil"/>
              <w:left w:val="outset" w:sz="6" w:space="0" w:color="auto"/>
              <w:bottom w:val="outset" w:sz="6" w:space="0" w:color="auto"/>
              <w:right w:val="outset" w:sz="6" w:space="0" w:color="auto"/>
            </w:tcBorders>
            <w:hideMark/>
          </w:tcPr>
          <w:p w14:paraId="5201CCA7" w14:textId="77777777" w:rsidR="003F3AD9" w:rsidRPr="00267D74" w:rsidRDefault="003F3AD9" w:rsidP="00B42504">
            <w:pPr>
              <w:spacing w:after="0"/>
              <w:rPr>
                <w:rFonts w:ascii="Arial" w:hAnsi="Arial" w:cs="Arial"/>
                <w:sz w:val="24"/>
                <w:szCs w:val="24"/>
                <w:lang w:eastAsia="en-US"/>
              </w:rPr>
            </w:pPr>
            <w:r w:rsidRPr="00267D74">
              <w:rPr>
                <w:rFonts w:ascii="Arial" w:hAnsi="Arial" w:cs="Arial"/>
                <w:sz w:val="24"/>
                <w:szCs w:val="24"/>
              </w:rPr>
              <w:t>1. Promotion de l’économie locale durable : Valorisation des potentialités agricoles et pastorales par la production, la transformation et la commercialisation des produits locaux.</w:t>
            </w:r>
          </w:p>
          <w:p w14:paraId="2A14F82A" w14:textId="77777777" w:rsidR="003F3AD9" w:rsidRPr="00267D74" w:rsidRDefault="003F3AD9" w:rsidP="00B42504">
            <w:pPr>
              <w:spacing w:after="0"/>
              <w:rPr>
                <w:rFonts w:ascii="Arial" w:hAnsi="Arial" w:cs="Arial"/>
                <w:sz w:val="24"/>
                <w:szCs w:val="24"/>
                <w:lang w:eastAsia="en-US"/>
              </w:rPr>
            </w:pPr>
            <w:r w:rsidRPr="00267D74">
              <w:rPr>
                <w:rFonts w:ascii="Arial" w:hAnsi="Arial" w:cs="Arial"/>
                <w:sz w:val="24"/>
                <w:szCs w:val="24"/>
              </w:rPr>
              <w:t>2. Amélioration des services sociaux de base : Accès équitable à l’éducation, à la santé, à l’eau potable, à l’assainissement, à l’énergie et aux communications.</w:t>
            </w:r>
          </w:p>
          <w:p w14:paraId="01812067" w14:textId="77777777" w:rsidR="003F3AD9" w:rsidRPr="00267D74" w:rsidRDefault="003F3AD9" w:rsidP="00B42504">
            <w:pPr>
              <w:spacing w:after="0"/>
              <w:rPr>
                <w:rFonts w:ascii="Arial" w:hAnsi="Arial" w:cs="Arial"/>
                <w:sz w:val="24"/>
                <w:szCs w:val="24"/>
                <w:lang w:eastAsia="en-US"/>
              </w:rPr>
            </w:pPr>
            <w:r w:rsidRPr="00267D74">
              <w:rPr>
                <w:rFonts w:ascii="Arial" w:hAnsi="Arial" w:cs="Arial"/>
                <w:sz w:val="24"/>
                <w:szCs w:val="24"/>
              </w:rPr>
              <w:t xml:space="preserve">3. Renforcement de la gouvernance locale : Promotion de la participation citoyenne, du genre, de la formation professionnelle des jeunes et </w:t>
            </w:r>
            <w:r w:rsidRPr="00267D74">
              <w:rPr>
                <w:rFonts w:ascii="Arial" w:hAnsi="Arial" w:cs="Arial"/>
                <w:sz w:val="24"/>
                <w:szCs w:val="24"/>
              </w:rPr>
              <w:lastRenderedPageBreak/>
              <w:t>des femmes, et de la gestion des risques.</w:t>
            </w:r>
          </w:p>
          <w:p w14:paraId="51C4CB49" w14:textId="77777777" w:rsidR="003F3AD9" w:rsidRPr="00267D74" w:rsidRDefault="003F3AD9" w:rsidP="00B42504">
            <w:pPr>
              <w:spacing w:after="0"/>
              <w:rPr>
                <w:rFonts w:ascii="Arial" w:hAnsi="Arial" w:cs="Arial"/>
                <w:sz w:val="24"/>
                <w:szCs w:val="24"/>
                <w:lang w:eastAsia="en-US"/>
              </w:rPr>
            </w:pPr>
            <w:r w:rsidRPr="00267D74">
              <w:rPr>
                <w:rFonts w:ascii="Arial" w:hAnsi="Arial" w:cs="Arial"/>
                <w:sz w:val="24"/>
                <w:szCs w:val="24"/>
              </w:rPr>
              <w:t xml:space="preserve">4. Gestion durable de l’environnement : Mise en œuvre de mesures d’adaptation et d’atténuation face aux changements climatiques, gestion des ressources naturelles, reboisement et aménagement des cours d’eau. Promotion de l’économie locale de façon durable à travers la valorisation des potentialités communales par la production, la transformation et la commercialisation des produits de l’environnement et des ressources </w:t>
            </w:r>
          </w:p>
        </w:tc>
        <w:tc>
          <w:tcPr>
            <w:tcW w:w="46" w:type="pct"/>
            <w:vMerge/>
            <w:tcBorders>
              <w:top w:val="outset" w:sz="6" w:space="0" w:color="auto"/>
              <w:left w:val="outset" w:sz="6" w:space="0" w:color="auto"/>
              <w:bottom w:val="outset" w:sz="6" w:space="0" w:color="auto"/>
              <w:right w:val="outset" w:sz="6" w:space="0" w:color="auto"/>
            </w:tcBorders>
            <w:vAlign w:val="center"/>
            <w:hideMark/>
          </w:tcPr>
          <w:p w14:paraId="05B78E62" w14:textId="77777777" w:rsidR="003F3AD9" w:rsidRPr="00267D74" w:rsidRDefault="003F3AD9" w:rsidP="00B42504">
            <w:pPr>
              <w:spacing w:after="0" w:line="240" w:lineRule="auto"/>
              <w:rPr>
                <w:rFonts w:ascii="Arial" w:eastAsia="Calibri" w:hAnsi="Arial" w:cs="Arial"/>
                <w:b/>
                <w:sz w:val="24"/>
                <w:szCs w:val="24"/>
                <w:lang w:eastAsia="en-US"/>
              </w:rPr>
            </w:pPr>
          </w:p>
        </w:tc>
        <w:tc>
          <w:tcPr>
            <w:tcW w:w="637" w:type="pct"/>
            <w:tcBorders>
              <w:top w:val="nil"/>
              <w:left w:val="outset" w:sz="6" w:space="0" w:color="auto"/>
              <w:bottom w:val="outset" w:sz="6" w:space="0" w:color="auto"/>
              <w:right w:val="outset" w:sz="6" w:space="0" w:color="auto"/>
            </w:tcBorders>
            <w:hideMark/>
          </w:tcPr>
          <w:p w14:paraId="6DDE02E4"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 Adoption de techniques agricoles durables (gestion intégrée des sols, agroforesterie).</w:t>
            </w:r>
          </w:p>
          <w:p w14:paraId="7921D4FE"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 Transformation et commercialisation des produits agricoles et pastoraux.</w:t>
            </w:r>
          </w:p>
          <w:p w14:paraId="21F51155"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 Construction et maintenance d’infrastructures (routes, écoles, centres de santé).</w:t>
            </w:r>
          </w:p>
          <w:p w14:paraId="51A6A37F"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lastRenderedPageBreak/>
              <w:t>• Mise en place de systèmes de gestion des déchets et d’assainissement.</w:t>
            </w:r>
          </w:p>
          <w:p w14:paraId="00DB3321"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 Création d’espaces verts et reboisement des zones dégradées.</w:t>
            </w:r>
          </w:p>
          <w:p w14:paraId="7445335B"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 Formation professionnelle des jeunes et des femmes.</w:t>
            </w:r>
          </w:p>
        </w:tc>
        <w:tc>
          <w:tcPr>
            <w:tcW w:w="136" w:type="pct"/>
            <w:vMerge/>
            <w:tcBorders>
              <w:top w:val="outset" w:sz="6" w:space="0" w:color="auto"/>
              <w:left w:val="outset" w:sz="6" w:space="0" w:color="auto"/>
              <w:bottom w:val="outset" w:sz="6" w:space="0" w:color="auto"/>
              <w:right w:val="outset" w:sz="6" w:space="0" w:color="auto"/>
            </w:tcBorders>
            <w:vAlign w:val="center"/>
            <w:hideMark/>
          </w:tcPr>
          <w:p w14:paraId="1DD01702" w14:textId="77777777" w:rsidR="003F3AD9" w:rsidRPr="00267D74" w:rsidRDefault="003F3AD9" w:rsidP="00B42504">
            <w:pPr>
              <w:spacing w:after="0" w:line="240" w:lineRule="auto"/>
              <w:rPr>
                <w:rFonts w:ascii="Arial" w:eastAsia="Calibri" w:hAnsi="Arial" w:cs="Arial"/>
                <w:b/>
                <w:sz w:val="24"/>
                <w:szCs w:val="24"/>
                <w:lang w:eastAsia="en-US"/>
              </w:rPr>
            </w:pPr>
          </w:p>
        </w:tc>
        <w:tc>
          <w:tcPr>
            <w:tcW w:w="545" w:type="pct"/>
            <w:tcBorders>
              <w:top w:val="nil"/>
              <w:left w:val="outset" w:sz="6" w:space="0" w:color="auto"/>
              <w:bottom w:val="outset" w:sz="6" w:space="0" w:color="auto"/>
              <w:right w:val="outset" w:sz="6" w:space="0" w:color="auto"/>
            </w:tcBorders>
            <w:hideMark/>
          </w:tcPr>
          <w:p w14:paraId="530F6AC9"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1- Augmentation des revenus des acteurs des filières porteuses et des ressources financières de la commune</w:t>
            </w:r>
          </w:p>
          <w:p w14:paraId="118090AA"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2- Augmentation de la transformation au niveau locale </w:t>
            </w:r>
          </w:p>
          <w:p w14:paraId="0C3A95F7"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 xml:space="preserve">3- mise en œuvre des </w:t>
            </w:r>
            <w:r w:rsidRPr="00267D74">
              <w:rPr>
                <w:rFonts w:ascii="Arial" w:hAnsi="Arial" w:cs="Arial"/>
                <w:sz w:val="24"/>
                <w:szCs w:val="24"/>
              </w:rPr>
              <w:lastRenderedPageBreak/>
              <w:t>mesures d’adaptation et d’atténuation,</w:t>
            </w:r>
          </w:p>
          <w:p w14:paraId="3E97CDCB"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4- Amélioration de la fréquentation des centres de santé, de la scolarisation et du maintien des élèves à l’école</w:t>
            </w:r>
          </w:p>
          <w:p w14:paraId="60BEACE6" w14:textId="7209DC2E" w:rsidR="003F3AD9" w:rsidRPr="00267D74" w:rsidRDefault="003F3AD9" w:rsidP="00B42504">
            <w:pPr>
              <w:spacing w:after="0"/>
              <w:rPr>
                <w:rFonts w:ascii="Arial" w:hAnsi="Arial" w:cs="Arial"/>
                <w:sz w:val="24"/>
                <w:szCs w:val="24"/>
              </w:rPr>
            </w:pPr>
            <w:r w:rsidRPr="00267D74">
              <w:rPr>
                <w:rFonts w:ascii="Arial" w:hAnsi="Arial" w:cs="Arial"/>
                <w:sz w:val="24"/>
                <w:szCs w:val="24"/>
              </w:rPr>
              <w:t xml:space="preserve">5- Bonne qualité des services sociaux de base </w:t>
            </w:r>
            <w:r w:rsidR="00796FB2" w:rsidRPr="00267D74">
              <w:rPr>
                <w:rFonts w:ascii="Arial" w:hAnsi="Arial" w:cs="Arial"/>
                <w:sz w:val="24"/>
                <w:szCs w:val="24"/>
              </w:rPr>
              <w:t>offerte</w:t>
            </w:r>
            <w:r w:rsidRPr="00267D74">
              <w:rPr>
                <w:rFonts w:ascii="Arial" w:hAnsi="Arial" w:cs="Arial"/>
                <w:sz w:val="24"/>
                <w:szCs w:val="24"/>
              </w:rPr>
              <w:t xml:space="preserve"> </w:t>
            </w:r>
            <w:r w:rsidRPr="00267D74">
              <w:rPr>
                <w:rFonts w:ascii="Arial" w:hAnsi="Arial" w:cs="Arial"/>
                <w:sz w:val="24"/>
                <w:szCs w:val="24"/>
              </w:rPr>
              <w:lastRenderedPageBreak/>
              <w:t>aux populations</w:t>
            </w:r>
          </w:p>
        </w:tc>
        <w:tc>
          <w:tcPr>
            <w:tcW w:w="47" w:type="pct"/>
            <w:vMerge/>
            <w:tcBorders>
              <w:top w:val="outset" w:sz="6" w:space="0" w:color="auto"/>
              <w:left w:val="outset" w:sz="6" w:space="0" w:color="auto"/>
              <w:bottom w:val="outset" w:sz="6" w:space="0" w:color="auto"/>
              <w:right w:val="outset" w:sz="6" w:space="0" w:color="auto"/>
            </w:tcBorders>
            <w:vAlign w:val="center"/>
            <w:hideMark/>
          </w:tcPr>
          <w:p w14:paraId="0DFBF0B0" w14:textId="77777777" w:rsidR="003F3AD9" w:rsidRPr="00267D74" w:rsidRDefault="003F3AD9" w:rsidP="00B42504">
            <w:pPr>
              <w:spacing w:after="0" w:line="240" w:lineRule="auto"/>
              <w:rPr>
                <w:rFonts w:ascii="Arial" w:eastAsia="Calibri" w:hAnsi="Arial" w:cs="Arial"/>
                <w:b/>
                <w:sz w:val="24"/>
                <w:szCs w:val="24"/>
                <w:lang w:eastAsia="en-US"/>
              </w:rPr>
            </w:pPr>
          </w:p>
        </w:tc>
        <w:tc>
          <w:tcPr>
            <w:tcW w:w="591" w:type="pct"/>
            <w:tcBorders>
              <w:top w:val="nil"/>
              <w:left w:val="outset" w:sz="6" w:space="0" w:color="auto"/>
              <w:bottom w:val="outset" w:sz="6" w:space="0" w:color="auto"/>
              <w:right w:val="outset" w:sz="6" w:space="0" w:color="auto"/>
            </w:tcBorders>
            <w:hideMark/>
          </w:tcPr>
          <w:p w14:paraId="154D5074" w14:textId="77777777" w:rsidR="003F3AD9" w:rsidRPr="00267D74" w:rsidRDefault="003F3AD9" w:rsidP="00B42504">
            <w:pPr>
              <w:spacing w:after="0"/>
              <w:contextualSpacing/>
              <w:rPr>
                <w:rFonts w:ascii="Arial" w:hAnsi="Arial" w:cs="Arial"/>
                <w:sz w:val="24"/>
                <w:szCs w:val="24"/>
              </w:rPr>
            </w:pPr>
            <w:r w:rsidRPr="00267D74">
              <w:rPr>
                <w:rFonts w:ascii="Arial" w:hAnsi="Arial" w:cs="Arial"/>
                <w:sz w:val="24"/>
                <w:szCs w:val="24"/>
              </w:rPr>
              <w:t>1- la valorisation des potentialités communales par la production, la transformation et la commercialisation des produits agricoles et pastoraux, accroissement des productions et productivités des secteurs économiques</w:t>
            </w:r>
          </w:p>
          <w:p w14:paraId="521434AD" w14:textId="77777777" w:rsidR="003F3AD9" w:rsidRPr="00267D74" w:rsidRDefault="003F3AD9" w:rsidP="00B42504">
            <w:pPr>
              <w:spacing w:after="0"/>
              <w:contextualSpacing/>
              <w:rPr>
                <w:rFonts w:ascii="Arial" w:hAnsi="Arial" w:cs="Arial"/>
                <w:sz w:val="24"/>
                <w:szCs w:val="24"/>
              </w:rPr>
            </w:pPr>
            <w:r w:rsidRPr="00267D74">
              <w:rPr>
                <w:rFonts w:ascii="Arial" w:hAnsi="Arial" w:cs="Arial"/>
                <w:sz w:val="24"/>
                <w:szCs w:val="24"/>
              </w:rPr>
              <w:t xml:space="preserve">2- Exportation hors de la commune des </w:t>
            </w:r>
            <w:r w:rsidRPr="00267D74">
              <w:rPr>
                <w:rFonts w:ascii="Arial" w:hAnsi="Arial" w:cs="Arial"/>
                <w:sz w:val="24"/>
                <w:szCs w:val="24"/>
              </w:rPr>
              <w:lastRenderedPageBreak/>
              <w:t>produits transformés de bonne qualité</w:t>
            </w:r>
          </w:p>
          <w:p w14:paraId="6C35B613" w14:textId="77777777" w:rsidR="003F3AD9" w:rsidRPr="00267D74" w:rsidRDefault="003F3AD9" w:rsidP="00B42504">
            <w:pPr>
              <w:spacing w:after="0"/>
              <w:contextualSpacing/>
              <w:rPr>
                <w:rFonts w:ascii="Arial" w:hAnsi="Arial" w:cs="Arial"/>
                <w:sz w:val="24"/>
                <w:szCs w:val="24"/>
              </w:rPr>
            </w:pPr>
            <w:r w:rsidRPr="00267D74">
              <w:rPr>
                <w:rFonts w:ascii="Arial" w:hAnsi="Arial" w:cs="Arial"/>
                <w:sz w:val="24"/>
                <w:szCs w:val="24"/>
              </w:rPr>
              <w:t xml:space="preserve">3-Assainissement du cadre de vie de la population et meilleure sécurisation des ressources naturelles </w:t>
            </w:r>
          </w:p>
          <w:p w14:paraId="6396DFF3" w14:textId="77777777" w:rsidR="003F3AD9" w:rsidRPr="00267D74" w:rsidRDefault="003F3AD9" w:rsidP="00B42504">
            <w:pPr>
              <w:spacing w:after="0"/>
              <w:contextualSpacing/>
              <w:rPr>
                <w:rFonts w:ascii="Arial" w:hAnsi="Arial" w:cs="Arial"/>
                <w:sz w:val="24"/>
                <w:szCs w:val="24"/>
              </w:rPr>
            </w:pPr>
            <w:r w:rsidRPr="00267D74">
              <w:rPr>
                <w:rFonts w:ascii="Arial" w:hAnsi="Arial" w:cs="Arial"/>
                <w:sz w:val="24"/>
                <w:szCs w:val="24"/>
              </w:rPr>
              <w:t>4- Amélioration des conditions de vie de la population et des acteurs économiques</w:t>
            </w:r>
          </w:p>
        </w:tc>
        <w:tc>
          <w:tcPr>
            <w:tcW w:w="137" w:type="pct"/>
            <w:vMerge/>
            <w:tcBorders>
              <w:top w:val="outset" w:sz="6" w:space="0" w:color="auto"/>
              <w:left w:val="outset" w:sz="6" w:space="0" w:color="auto"/>
              <w:bottom w:val="outset" w:sz="6" w:space="0" w:color="auto"/>
              <w:right w:val="outset" w:sz="6" w:space="0" w:color="auto"/>
            </w:tcBorders>
            <w:vAlign w:val="center"/>
            <w:hideMark/>
          </w:tcPr>
          <w:p w14:paraId="2E1A6098" w14:textId="77777777" w:rsidR="003F3AD9" w:rsidRPr="00267D74" w:rsidRDefault="003F3AD9" w:rsidP="00B42504">
            <w:pPr>
              <w:spacing w:after="0" w:line="240" w:lineRule="auto"/>
              <w:rPr>
                <w:rFonts w:ascii="Arial" w:eastAsia="Calibri" w:hAnsi="Arial" w:cs="Arial"/>
                <w:b/>
                <w:sz w:val="24"/>
                <w:szCs w:val="24"/>
                <w:lang w:eastAsia="en-US"/>
              </w:rPr>
            </w:pPr>
          </w:p>
        </w:tc>
        <w:tc>
          <w:tcPr>
            <w:tcW w:w="1045" w:type="pct"/>
            <w:tcBorders>
              <w:top w:val="nil"/>
              <w:left w:val="outset" w:sz="6" w:space="0" w:color="auto"/>
              <w:bottom w:val="outset" w:sz="6" w:space="0" w:color="auto"/>
              <w:right w:val="outset" w:sz="6" w:space="0" w:color="auto"/>
            </w:tcBorders>
            <w:hideMark/>
          </w:tcPr>
          <w:p w14:paraId="44F86F99"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1- Amélioration effective et durable du bien-être socioéconomique de la population (enfants, jeunes, femmes, hommes, personnes âgées, PSH) de la commune </w:t>
            </w:r>
          </w:p>
          <w:p w14:paraId="09DE2C42"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 xml:space="preserve">Part annuelle des ressources propres consacré aux investissements </w:t>
            </w:r>
          </w:p>
          <w:p w14:paraId="2B549421"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2- Performance accrue de la commune par rapport aux principaux indicateurs de gouvernance, de protection sociale, de développement socioéconomique et d’environnement durable</w:t>
            </w:r>
          </w:p>
          <w:p w14:paraId="66C379A6" w14:textId="77777777" w:rsidR="003F3AD9" w:rsidRPr="00267D74" w:rsidRDefault="003F3AD9" w:rsidP="00B42504">
            <w:pPr>
              <w:spacing w:after="0"/>
              <w:rPr>
                <w:rFonts w:ascii="Arial" w:hAnsi="Arial" w:cs="Arial"/>
                <w:color w:val="auto"/>
                <w:sz w:val="24"/>
                <w:szCs w:val="24"/>
              </w:rPr>
            </w:pPr>
            <w:r w:rsidRPr="00267D74">
              <w:rPr>
                <w:rFonts w:ascii="Arial" w:hAnsi="Arial" w:cs="Arial"/>
                <w:sz w:val="24"/>
                <w:szCs w:val="24"/>
              </w:rPr>
              <w:lastRenderedPageBreak/>
              <w:t xml:space="preserve">3- Promotion de la gouvernance locale, le genre, la formation professionnelle de pointe des jeunes et des femmes, </w:t>
            </w:r>
          </w:p>
          <w:p w14:paraId="741EAFF7"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4- Amélioration du cadre de vie à travers la mise en œuvre des mesures d’adaptation et d’atténuation, notamment la gestion et l’aménagement des plans et cours d’eau, leur reboisement et l’exploitation des produits forestiers non ligneux.</w:t>
            </w:r>
          </w:p>
        </w:tc>
      </w:tr>
      <w:tr w:rsidR="003F3AD9" w:rsidRPr="00267D74" w14:paraId="4F64E16C" w14:textId="77777777" w:rsidTr="009C42EA">
        <w:trPr>
          <w:trHeight w:val="248"/>
          <w:jc w:val="center"/>
        </w:trPr>
        <w:tc>
          <w:tcPr>
            <w:tcW w:w="5000" w:type="pct"/>
            <w:gridSpan w:val="11"/>
            <w:tcBorders>
              <w:top w:val="nil"/>
              <w:left w:val="outset" w:sz="6" w:space="0" w:color="auto"/>
              <w:bottom w:val="outset" w:sz="6" w:space="0" w:color="auto"/>
              <w:right w:val="outset" w:sz="6" w:space="0" w:color="auto"/>
            </w:tcBorders>
            <w:shd w:val="clear" w:color="auto" w:fill="E2EFD9"/>
          </w:tcPr>
          <w:p w14:paraId="4BDBEECC" w14:textId="34A7A0CB" w:rsidR="003F3AD9" w:rsidRPr="00267D74" w:rsidRDefault="003F3AD9" w:rsidP="00796FB2">
            <w:pPr>
              <w:spacing w:after="0" w:line="240" w:lineRule="auto"/>
              <w:rPr>
                <w:rFonts w:ascii="Arial" w:hAnsi="Arial" w:cs="Arial"/>
                <w:color w:val="auto"/>
                <w:sz w:val="24"/>
                <w:szCs w:val="24"/>
              </w:rPr>
            </w:pPr>
            <w:r w:rsidRPr="00267D74">
              <w:rPr>
                <w:rFonts w:ascii="Arial" w:hAnsi="Arial" w:cs="Arial"/>
                <w:b/>
                <w:noProof/>
                <w:sz w:val="24"/>
                <w:szCs w:val="24"/>
              </w:rPr>
              <w:lastRenderedPageBreak/>
              <w:drawing>
                <wp:anchor distT="0" distB="0" distL="114300" distR="114300" simplePos="0" relativeHeight="251679744" behindDoc="1" locked="0" layoutInCell="1" allowOverlap="1" wp14:anchorId="3A9D80FC" wp14:editId="1A34D8BC">
                  <wp:simplePos x="0" y="0"/>
                  <wp:positionH relativeFrom="column">
                    <wp:posOffset>-3892</wp:posOffset>
                  </wp:positionH>
                  <wp:positionV relativeFrom="paragraph">
                    <wp:posOffset>3332</wp:posOffset>
                  </wp:positionV>
                  <wp:extent cx="360680" cy="162560"/>
                  <wp:effectExtent l="0" t="0" r="1270" b="8890"/>
                  <wp:wrapTight wrapText="bothSides">
                    <wp:wrapPolygon edited="0">
                      <wp:start x="2282" y="0"/>
                      <wp:lineTo x="0" y="7594"/>
                      <wp:lineTo x="0" y="12656"/>
                      <wp:lineTo x="5704" y="20250"/>
                      <wp:lineTo x="13690" y="20250"/>
                      <wp:lineTo x="20535" y="15188"/>
                      <wp:lineTo x="20535" y="7594"/>
                      <wp:lineTo x="17113" y="0"/>
                      <wp:lineTo x="2282" y="0"/>
                    </wp:wrapPolygon>
                  </wp:wrapTight>
                  <wp:docPr id="14" name="Image 14" descr="C:\Users\RDLP\AppData\Local\Temp\ksohtml21008\wps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RDLP\AppData\Local\Temp\ksohtml21008\wps19.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680" cy="162560"/>
                          </a:xfrm>
                          <a:prstGeom prst="rect">
                            <a:avLst/>
                          </a:prstGeom>
                          <a:noFill/>
                          <a:ln>
                            <a:noFill/>
                          </a:ln>
                        </pic:spPr>
                      </pic:pic>
                    </a:graphicData>
                  </a:graphic>
                </wp:anchor>
              </w:drawing>
            </w:r>
          </w:p>
        </w:tc>
      </w:tr>
      <w:tr w:rsidR="003F3AD9" w:rsidRPr="00267D74" w14:paraId="02CF5232" w14:textId="77777777" w:rsidTr="003F3AD9">
        <w:trPr>
          <w:jc w:val="center"/>
        </w:trPr>
        <w:tc>
          <w:tcPr>
            <w:tcW w:w="571" w:type="pct"/>
            <w:tcBorders>
              <w:top w:val="nil"/>
              <w:left w:val="outset" w:sz="6" w:space="0" w:color="auto"/>
              <w:bottom w:val="outset" w:sz="6" w:space="0" w:color="auto"/>
              <w:right w:val="outset" w:sz="6" w:space="0" w:color="auto"/>
            </w:tcBorders>
            <w:shd w:val="clear" w:color="auto" w:fill="FBE4D5"/>
          </w:tcPr>
          <w:p w14:paraId="6C28D9DA" w14:textId="77777777" w:rsidR="003F3AD9" w:rsidRPr="00267D74" w:rsidRDefault="003F3AD9" w:rsidP="00B42504">
            <w:pPr>
              <w:spacing w:after="0"/>
              <w:rPr>
                <w:rFonts w:ascii="Arial" w:hAnsi="Arial" w:cs="Arial"/>
                <w:sz w:val="24"/>
                <w:szCs w:val="24"/>
              </w:rPr>
            </w:pPr>
          </w:p>
          <w:p w14:paraId="763A766E" w14:textId="77777777" w:rsidR="003F3AD9" w:rsidRPr="00267D74" w:rsidRDefault="003F3AD9" w:rsidP="00B42504">
            <w:pPr>
              <w:spacing w:after="0"/>
              <w:rPr>
                <w:rFonts w:ascii="Arial" w:hAnsi="Arial" w:cs="Arial"/>
                <w:b/>
                <w:sz w:val="24"/>
                <w:szCs w:val="24"/>
              </w:rPr>
            </w:pPr>
            <w:r w:rsidRPr="00267D74">
              <w:rPr>
                <w:rFonts w:ascii="Arial" w:hAnsi="Arial" w:cs="Arial"/>
                <w:b/>
                <w:sz w:val="24"/>
                <w:szCs w:val="24"/>
              </w:rPr>
              <w:t xml:space="preserve">FACTEURS EXTERNES ET HYPOTHESES </w:t>
            </w:r>
          </w:p>
        </w:tc>
        <w:tc>
          <w:tcPr>
            <w:tcW w:w="89" w:type="pct"/>
            <w:tcBorders>
              <w:top w:val="outset" w:sz="6" w:space="0" w:color="auto"/>
              <w:left w:val="outset" w:sz="6" w:space="0" w:color="auto"/>
              <w:bottom w:val="outset" w:sz="6" w:space="0" w:color="auto"/>
              <w:right w:val="outset" w:sz="6" w:space="0" w:color="auto"/>
            </w:tcBorders>
          </w:tcPr>
          <w:p w14:paraId="3BDE4C14" w14:textId="44D6D034" w:rsidR="003F3AD9" w:rsidRPr="00267D74" w:rsidRDefault="003F3AD9" w:rsidP="00B42504">
            <w:pPr>
              <w:spacing w:after="0"/>
              <w:rPr>
                <w:rFonts w:ascii="Arial" w:hAnsi="Arial" w:cs="Arial"/>
                <w:sz w:val="24"/>
                <w:szCs w:val="24"/>
              </w:rPr>
            </w:pPr>
            <w:r w:rsidRPr="00267D74">
              <w:rPr>
                <w:rFonts w:ascii="Arial" w:hAnsi="Arial" w:cs="Arial"/>
                <w:noProof/>
                <w:sz w:val="24"/>
                <w:szCs w:val="24"/>
              </w:rPr>
              <w:drawing>
                <wp:anchor distT="0" distB="0" distL="114300" distR="114300" simplePos="0" relativeHeight="251678720" behindDoc="1" locked="0" layoutInCell="1" allowOverlap="1" wp14:anchorId="6D59FE26" wp14:editId="14D19BFA">
                  <wp:simplePos x="0" y="0"/>
                  <wp:positionH relativeFrom="column">
                    <wp:posOffset>-3810</wp:posOffset>
                  </wp:positionH>
                  <wp:positionV relativeFrom="paragraph">
                    <wp:posOffset>476250</wp:posOffset>
                  </wp:positionV>
                  <wp:extent cx="156210" cy="474980"/>
                  <wp:effectExtent l="0" t="0" r="0" b="1270"/>
                  <wp:wrapTight wrapText="bothSides">
                    <wp:wrapPolygon edited="0">
                      <wp:start x="2634" y="0"/>
                      <wp:lineTo x="0" y="5198"/>
                      <wp:lineTo x="0" y="15594"/>
                      <wp:lineTo x="2634" y="20791"/>
                      <wp:lineTo x="13171" y="20791"/>
                      <wp:lineTo x="18439" y="12995"/>
                      <wp:lineTo x="18439" y="8663"/>
                      <wp:lineTo x="15805" y="0"/>
                      <wp:lineTo x="2634" y="0"/>
                    </wp:wrapPolygon>
                  </wp:wrapTight>
                  <wp:docPr id="13" name="Image 13" descr="C:\Users\RDLP\AppData\Local\Temp\ksohtml21008\wps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RDLP\AppData\Local\Temp\ksohtml21008\wps2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210" cy="474980"/>
                          </a:xfrm>
                          <a:prstGeom prst="rect">
                            <a:avLst/>
                          </a:prstGeom>
                          <a:noFill/>
                          <a:ln>
                            <a:noFill/>
                          </a:ln>
                        </pic:spPr>
                      </pic:pic>
                    </a:graphicData>
                  </a:graphic>
                </wp:anchor>
              </w:drawing>
            </w:r>
          </w:p>
        </w:tc>
        <w:tc>
          <w:tcPr>
            <w:tcW w:w="4340" w:type="pct"/>
            <w:gridSpan w:val="9"/>
            <w:tcBorders>
              <w:top w:val="outset" w:sz="6" w:space="0" w:color="auto"/>
              <w:left w:val="outset" w:sz="6" w:space="0" w:color="auto"/>
              <w:bottom w:val="outset" w:sz="6" w:space="0" w:color="auto"/>
              <w:right w:val="outset" w:sz="6" w:space="0" w:color="auto"/>
            </w:tcBorders>
            <w:hideMark/>
          </w:tcPr>
          <w:p w14:paraId="5A196751"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 xml:space="preserve">1. Si le cadre juridique, politique et institutionnel de la décentralisation et du développement territorial (Loi nº2021-14 du 20 décembre 2021 portant code de l'administration territoriale en République du Bénin) est adéquatement mis en œuvre, 2. Si les effets des éventuelles crises financières internationales sont maîtrisés et atténués et n'entraînent pas une récession au plan national et communal 3. Si les effets des changements climatiques et des catastrophes naturelles sont maîtrisés et atténués au plan national et communal </w:t>
            </w:r>
          </w:p>
          <w:p w14:paraId="1B9D7647" w14:textId="77777777" w:rsidR="003F3AD9" w:rsidRPr="00267D74" w:rsidRDefault="003F3AD9" w:rsidP="00B42504">
            <w:pPr>
              <w:spacing w:after="0"/>
              <w:rPr>
                <w:rFonts w:ascii="Arial" w:hAnsi="Arial" w:cs="Arial"/>
                <w:sz w:val="24"/>
                <w:szCs w:val="24"/>
              </w:rPr>
            </w:pPr>
            <w:r w:rsidRPr="00267D74">
              <w:rPr>
                <w:rFonts w:ascii="Arial" w:hAnsi="Arial" w:cs="Arial"/>
                <w:sz w:val="24"/>
                <w:szCs w:val="24"/>
              </w:rPr>
              <w:t xml:space="preserve">4. Si les effets d'éventuelles crises sanitaires épidémiologiques ou pandémiques et sécuritaires sont maîtrisés et contenus au plan national et communal </w:t>
            </w:r>
          </w:p>
        </w:tc>
      </w:tr>
    </w:tbl>
    <w:p w14:paraId="359F0048" w14:textId="77777777" w:rsidR="003F3AD9" w:rsidRPr="00267D74" w:rsidRDefault="003F3AD9" w:rsidP="003F3AD9">
      <w:pPr>
        <w:rPr>
          <w:rFonts w:ascii="Arial" w:hAnsi="Arial" w:cs="Arial"/>
          <w:sz w:val="24"/>
          <w:szCs w:val="24"/>
          <w:lang w:eastAsia="ja-JP"/>
        </w:rPr>
      </w:pPr>
    </w:p>
    <w:p w14:paraId="7250045C" w14:textId="4744CDFB" w:rsidR="009C42EA" w:rsidRPr="00267D74" w:rsidRDefault="009C42EA" w:rsidP="009C42EA">
      <w:pPr>
        <w:rPr>
          <w:rFonts w:ascii="Arial" w:hAnsi="Arial" w:cs="Arial"/>
          <w:sz w:val="24"/>
          <w:szCs w:val="24"/>
          <w:lang w:eastAsia="ja-JP"/>
        </w:rPr>
        <w:sectPr w:rsidR="009C42EA" w:rsidRPr="00267D74" w:rsidSect="0038216E">
          <w:pgSz w:w="16838" w:h="11906" w:orient="landscape"/>
          <w:pgMar w:top="1418" w:right="244" w:bottom="1418" w:left="992" w:header="709" w:footer="709" w:gutter="0"/>
          <w:cols w:space="708"/>
          <w:docGrid w:linePitch="360"/>
        </w:sectPr>
      </w:pPr>
    </w:p>
    <w:p w14:paraId="31A02AE7" w14:textId="6EE3175E" w:rsidR="00516BE0" w:rsidRPr="00267D74" w:rsidRDefault="00D30A50" w:rsidP="00516BE0">
      <w:pPr>
        <w:pStyle w:val="Paragraphedeliste"/>
        <w:numPr>
          <w:ilvl w:val="0"/>
          <w:numId w:val="3"/>
        </w:numPr>
        <w:spacing w:after="160"/>
        <w:jc w:val="both"/>
        <w:rPr>
          <w:rFonts w:ascii="Arial" w:hAnsi="Arial" w:cs="Arial"/>
          <w:b/>
          <w:bCs/>
          <w:color w:val="000000" w:themeColor="text1"/>
          <w:kern w:val="0"/>
          <w:sz w:val="24"/>
          <w:szCs w:val="24"/>
          <w:lang w:eastAsia="ja-JP"/>
          <w14:ligatures w14:val="none"/>
          <w14:cntxtAlts w14:val="0"/>
        </w:rPr>
      </w:pPr>
      <w:r w:rsidRPr="00267D74">
        <w:rPr>
          <w:rFonts w:ascii="Arial" w:hAnsi="Arial" w:cs="Arial"/>
          <w:b/>
          <w:bCs/>
          <w:color w:val="000000" w:themeColor="text1"/>
          <w:kern w:val="0"/>
          <w:sz w:val="24"/>
          <w:szCs w:val="24"/>
          <w:lang w:eastAsia="ja-JP"/>
          <w14:ligatures w14:val="none"/>
          <w14:cntxtAlts w14:val="0"/>
        </w:rPr>
        <w:lastRenderedPageBreak/>
        <w:t xml:space="preserve">SYNTHESE </w:t>
      </w:r>
      <w:r w:rsidR="00010C64" w:rsidRPr="00267D74">
        <w:rPr>
          <w:rFonts w:ascii="Arial" w:hAnsi="Arial" w:cs="Arial"/>
          <w:b/>
          <w:bCs/>
          <w:color w:val="000000" w:themeColor="text1"/>
          <w:kern w:val="0"/>
          <w:sz w:val="24"/>
          <w:szCs w:val="24"/>
          <w:lang w:eastAsia="ja-JP"/>
          <w14:ligatures w14:val="none"/>
          <w14:cntxtAlts w14:val="0"/>
        </w:rPr>
        <w:t xml:space="preserve">DE L’AFFECTATION DES TERRES </w:t>
      </w:r>
    </w:p>
    <w:p w14:paraId="3FAB0835" w14:textId="140D02CF" w:rsidR="00516BE0" w:rsidRPr="00267D74" w:rsidRDefault="00516BE0" w:rsidP="00516BE0">
      <w:pPr>
        <w:rPr>
          <w:rFonts w:ascii="Arial" w:hAnsi="Arial" w:cs="Arial"/>
          <w:b/>
          <w:bCs/>
          <w:color w:val="000000" w:themeColor="text1"/>
          <w:kern w:val="0"/>
          <w:sz w:val="24"/>
          <w:szCs w:val="24"/>
          <w:lang w:eastAsia="ja-JP"/>
          <w14:ligatures w14:val="none"/>
          <w14:cntxtAlts w14:val="0"/>
        </w:rPr>
      </w:pPr>
      <w:r w:rsidRPr="00267D74">
        <w:rPr>
          <w:rFonts w:ascii="Arial" w:hAnsi="Arial" w:cs="Arial"/>
          <w:b/>
          <w:bCs/>
          <w:noProof/>
          <w:color w:val="000000" w:themeColor="text1"/>
          <w:kern w:val="0"/>
          <w:sz w:val="24"/>
          <w:szCs w:val="24"/>
          <w14:ligatures w14:val="none"/>
          <w14:cntxtAlts w14:val="0"/>
        </w:rPr>
        <w:drawing>
          <wp:inline distT="0" distB="0" distL="0" distR="0" wp14:anchorId="058F28D8" wp14:editId="07A33AD3">
            <wp:extent cx="5760720" cy="3891915"/>
            <wp:effectExtent l="0" t="0" r="0" b="0"/>
            <wp:docPr id="3" name="Image 2">
              <a:extLst xmlns:a="http://schemas.openxmlformats.org/drawingml/2006/main">
                <a:ext uri="{FF2B5EF4-FFF2-40B4-BE49-F238E27FC236}">
                  <a16:creationId xmlns:a16="http://schemas.microsoft.com/office/drawing/2014/main" id="{7B72CDA6-826D-4550-A8D2-A9B45C8906DC}"/>
                </a:ext>
              </a:extLst>
            </wp:docPr>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7B72CDA6-826D-4550-A8D2-A9B45C8906DC}"/>
                        </a:ext>
                      </a:extLst>
                    </pic:cNvPr>
                    <pic:cNvPicPr/>
                  </pic:nvPicPr>
                  <pic:blipFill>
                    <a:blip r:embed="rId25"/>
                    <a:stretch>
                      <a:fillRect/>
                    </a:stretch>
                  </pic:blipFill>
                  <pic:spPr>
                    <a:xfrm>
                      <a:off x="0" y="0"/>
                      <a:ext cx="5760720" cy="3891915"/>
                    </a:xfrm>
                    <a:prstGeom prst="rect">
                      <a:avLst/>
                    </a:prstGeom>
                  </pic:spPr>
                </pic:pic>
              </a:graphicData>
            </a:graphic>
          </wp:inline>
        </w:drawing>
      </w:r>
    </w:p>
    <w:p w14:paraId="12EBF808" w14:textId="04DDA1D3" w:rsidR="00516BE0" w:rsidRPr="00267D74" w:rsidRDefault="00DF028E" w:rsidP="00796FB2">
      <w:pPr>
        <w:pStyle w:val="Paragraphedeliste"/>
        <w:numPr>
          <w:ilvl w:val="0"/>
          <w:numId w:val="15"/>
        </w:numPr>
        <w:spacing w:line="276" w:lineRule="auto"/>
        <w:jc w:val="both"/>
        <w:rPr>
          <w:rFonts w:ascii="Arial" w:hAnsi="Arial" w:cs="Arial"/>
          <w:color w:val="auto"/>
          <w:kern w:val="0"/>
          <w:sz w:val="24"/>
          <w:szCs w:val="24"/>
          <w14:ligatures w14:val="none"/>
          <w14:cntxtAlts w14:val="0"/>
        </w:rPr>
      </w:pPr>
      <w:r w:rsidRPr="00267D74">
        <w:rPr>
          <w:rFonts w:ascii="Arial" w:hAnsi="Arial" w:cs="Arial"/>
          <w:sz w:val="24"/>
          <w:szCs w:val="24"/>
        </w:rPr>
        <w:t>Les zones agricole et pastorale sont distribuées sur tout le territoire communal en dehors des aires protégées et des écosystèmes sensibles. Elles occupent une superficie de 1771 Km</w:t>
      </w:r>
      <w:r w:rsidRPr="00267D74">
        <w:rPr>
          <w:rFonts w:ascii="Arial" w:hAnsi="Arial" w:cs="Arial"/>
          <w:sz w:val="24"/>
          <w:szCs w:val="24"/>
          <w:vertAlign w:val="superscript"/>
        </w:rPr>
        <w:t>2</w:t>
      </w:r>
      <w:r w:rsidRPr="00267D74">
        <w:rPr>
          <w:rFonts w:ascii="Arial" w:hAnsi="Arial" w:cs="Arial"/>
          <w:sz w:val="24"/>
          <w:szCs w:val="24"/>
        </w:rPr>
        <w:t xml:space="preserve"> soit 38 % du territoire de la commune de Kérou.</w:t>
      </w:r>
    </w:p>
    <w:p w14:paraId="1AF14D06" w14:textId="55C34FB9" w:rsidR="00516BE0" w:rsidRPr="00267D74" w:rsidRDefault="00DF028E" w:rsidP="00796FB2">
      <w:pPr>
        <w:pStyle w:val="Paragraphedeliste"/>
        <w:numPr>
          <w:ilvl w:val="0"/>
          <w:numId w:val="15"/>
        </w:numPr>
        <w:spacing w:line="276" w:lineRule="auto"/>
        <w:jc w:val="both"/>
        <w:rPr>
          <w:rFonts w:ascii="Arial" w:hAnsi="Arial" w:cs="Arial"/>
          <w:color w:val="auto"/>
          <w:kern w:val="0"/>
          <w:sz w:val="24"/>
          <w:szCs w:val="24"/>
          <w14:ligatures w14:val="none"/>
          <w14:cntxtAlts w14:val="0"/>
        </w:rPr>
      </w:pPr>
      <w:r w:rsidRPr="00267D74">
        <w:rPr>
          <w:rFonts w:ascii="Arial" w:hAnsi="Arial" w:cs="Arial"/>
          <w:sz w:val="24"/>
          <w:szCs w:val="24"/>
        </w:rPr>
        <w:t>Les zones de trame verte sont distribuées sur tout le territoire communal. On noter une partie de la forêt classée de l’Alibori Supérieur à l’est de la commune, la Zone Cynégétique de l’Atacora au Nord, les zones de reboisement, les plantations, les forêts galeries à protéger ainsi que les écosystèmes sensibles à protéger sont distribués sur toute l’étendue du territoire communal. Elle occupe une superficie de 2589 km² soit 56 % du territoire de la commune de Kérou</w:t>
      </w:r>
      <w:r w:rsidR="00516BE0" w:rsidRPr="00267D74">
        <w:rPr>
          <w:rFonts w:ascii="Arial" w:hAnsi="Arial" w:cs="Arial"/>
          <w:color w:val="000000" w:themeColor="text1"/>
          <w:kern w:val="0"/>
          <w:sz w:val="24"/>
          <w:szCs w:val="24"/>
          <w:lang w:eastAsia="ja-JP"/>
          <w14:ligatures w14:val="none"/>
          <w14:cntxtAlts w14:val="0"/>
        </w:rPr>
        <w:t xml:space="preserve"> ;</w:t>
      </w:r>
    </w:p>
    <w:p w14:paraId="3526682E" w14:textId="4522024B" w:rsidR="00516BE0" w:rsidRPr="00267D74" w:rsidRDefault="00DF028E" w:rsidP="00796FB2">
      <w:pPr>
        <w:pStyle w:val="Paragraphedeliste"/>
        <w:numPr>
          <w:ilvl w:val="0"/>
          <w:numId w:val="15"/>
        </w:numPr>
        <w:spacing w:line="276" w:lineRule="auto"/>
        <w:jc w:val="both"/>
        <w:rPr>
          <w:rFonts w:ascii="Arial" w:hAnsi="Arial" w:cs="Arial"/>
          <w:color w:val="auto"/>
          <w:kern w:val="0"/>
          <w:sz w:val="24"/>
          <w:szCs w:val="24"/>
          <w14:ligatures w14:val="none"/>
          <w14:cntxtAlts w14:val="0"/>
        </w:rPr>
      </w:pPr>
      <w:r w:rsidRPr="00267D74">
        <w:rPr>
          <w:rFonts w:ascii="Arial" w:hAnsi="Arial" w:cs="Arial"/>
          <w:sz w:val="24"/>
          <w:szCs w:val="24"/>
        </w:rPr>
        <w:t>Les éléments constituant la trame bleue sont répartis sur toute l’étendue du territoire communal. La grande partie du territoire communal notamment la partie Est, est arrosée par la rivière Alibori et ses affluents alors que la partie Ouest est arrosée par la rivière Mékrou et ses affluents</w:t>
      </w:r>
      <w:r w:rsidR="00516BE0" w:rsidRPr="00267D74">
        <w:rPr>
          <w:rFonts w:ascii="Arial" w:hAnsi="Arial" w:cs="Arial"/>
          <w:color w:val="000000" w:themeColor="text1"/>
          <w:kern w:val="0"/>
          <w:sz w:val="24"/>
          <w:szCs w:val="24"/>
          <w:lang w:eastAsia="ja-JP"/>
          <w14:ligatures w14:val="none"/>
          <w14:cntxtAlts w14:val="0"/>
        </w:rPr>
        <w:t> ;</w:t>
      </w:r>
    </w:p>
    <w:p w14:paraId="523189FA" w14:textId="0CE0534A" w:rsidR="00516BE0" w:rsidRPr="00796FB2" w:rsidRDefault="004F4A40" w:rsidP="00796FB2">
      <w:pPr>
        <w:pStyle w:val="Paragraphedeliste"/>
        <w:numPr>
          <w:ilvl w:val="0"/>
          <w:numId w:val="15"/>
        </w:numPr>
        <w:spacing w:line="276" w:lineRule="auto"/>
        <w:jc w:val="both"/>
        <w:rPr>
          <w:rFonts w:ascii="Arial" w:hAnsi="Arial" w:cs="Arial"/>
          <w:color w:val="auto"/>
          <w:kern w:val="0"/>
          <w:sz w:val="24"/>
          <w:szCs w:val="24"/>
          <w14:ligatures w14:val="none"/>
          <w14:cntxtAlts w14:val="0"/>
        </w:rPr>
      </w:pPr>
      <w:r w:rsidRPr="00267D74">
        <w:rPr>
          <w:rFonts w:ascii="Arial" w:hAnsi="Arial" w:cs="Arial"/>
          <w:sz w:val="24"/>
          <w:szCs w:val="24"/>
        </w:rPr>
        <w:t>Les zones urbaines sont constituées des chefs-lieux de commune et d’arrondissement ceinturées par les zones à urbaniser et abritant les zones d’activités commerciale, industrielle, artisanale et administrative</w:t>
      </w:r>
      <w:r w:rsidR="00C1515C" w:rsidRPr="00267D74">
        <w:rPr>
          <w:rFonts w:ascii="Arial" w:hAnsi="Arial" w:cs="Arial"/>
          <w:color w:val="000000" w:themeColor="text1"/>
          <w:kern w:val="0"/>
          <w:sz w:val="24"/>
          <w:szCs w:val="24"/>
          <w:lang w:eastAsia="ja-JP"/>
          <w14:ligatures w14:val="none"/>
          <w14:cntxtAlts w14:val="0"/>
        </w:rPr>
        <w:t>.</w:t>
      </w:r>
    </w:p>
    <w:p w14:paraId="56BCA102" w14:textId="77777777" w:rsidR="00796FB2" w:rsidRPr="00267D74" w:rsidRDefault="00796FB2" w:rsidP="00796FB2">
      <w:pPr>
        <w:pStyle w:val="Paragraphedeliste"/>
        <w:spacing w:line="276" w:lineRule="auto"/>
        <w:jc w:val="both"/>
        <w:rPr>
          <w:rFonts w:ascii="Arial" w:hAnsi="Arial" w:cs="Arial"/>
          <w:color w:val="auto"/>
          <w:kern w:val="0"/>
          <w:sz w:val="24"/>
          <w:szCs w:val="24"/>
          <w14:ligatures w14:val="none"/>
          <w14:cntxtAlts w14:val="0"/>
        </w:rPr>
      </w:pPr>
    </w:p>
    <w:p w14:paraId="4EC380E8" w14:textId="16C37423" w:rsidR="00010C64" w:rsidRPr="00267D74" w:rsidRDefault="00010C64" w:rsidP="00796FB2">
      <w:pPr>
        <w:pStyle w:val="Paragraphedeliste"/>
        <w:numPr>
          <w:ilvl w:val="0"/>
          <w:numId w:val="3"/>
        </w:numPr>
        <w:spacing w:after="160" w:line="276" w:lineRule="auto"/>
        <w:jc w:val="both"/>
        <w:rPr>
          <w:rFonts w:ascii="Arial" w:hAnsi="Arial" w:cs="Arial"/>
          <w:b/>
          <w:bCs/>
          <w:color w:val="000000" w:themeColor="text1"/>
          <w:kern w:val="0"/>
          <w:sz w:val="24"/>
          <w:szCs w:val="24"/>
          <w:lang w:eastAsia="ja-JP"/>
          <w14:ligatures w14:val="none"/>
          <w14:cntxtAlts w14:val="0"/>
        </w:rPr>
      </w:pPr>
      <w:r w:rsidRPr="00267D74">
        <w:rPr>
          <w:rFonts w:ascii="Arial" w:hAnsi="Arial" w:cs="Arial"/>
          <w:b/>
          <w:bCs/>
          <w:color w:val="000000" w:themeColor="text1"/>
          <w:kern w:val="0"/>
          <w:sz w:val="24"/>
          <w:szCs w:val="24"/>
          <w:lang w:eastAsia="ja-JP"/>
          <w14:ligatures w14:val="none"/>
          <w14:cntxtAlts w14:val="0"/>
        </w:rPr>
        <w:t>CADRE DE MISE EN ŒUVRE DU SDAC ET MECANISME DE SUIVI-EVALUATION</w:t>
      </w:r>
    </w:p>
    <w:p w14:paraId="5E7FEE78" w14:textId="1904734D" w:rsidR="000526E3" w:rsidRPr="00267D74" w:rsidRDefault="004F4A40" w:rsidP="00796FB2">
      <w:pPr>
        <w:spacing w:line="276" w:lineRule="auto"/>
        <w:jc w:val="both"/>
        <w:rPr>
          <w:rFonts w:ascii="Arial" w:hAnsi="Arial" w:cs="Arial"/>
          <w:color w:val="auto"/>
          <w:kern w:val="0"/>
          <w:sz w:val="24"/>
          <w:szCs w:val="24"/>
          <w14:ligatures w14:val="none"/>
          <w14:cntxtAlts w14:val="0"/>
        </w:rPr>
      </w:pPr>
      <w:r w:rsidRPr="00267D74">
        <w:rPr>
          <w:rFonts w:ascii="Arial" w:hAnsi="Arial" w:cs="Arial"/>
          <w:sz w:val="24"/>
          <w:szCs w:val="24"/>
        </w:rPr>
        <w:t xml:space="preserve">La mise en œuvre du Schéma Directeur d'Aménagement Communal (SDAC) de Kérou représente un défi majeur pour le Conseil Communal. Il s'agit de concrétiser les objectifs d'aménagement du SDAC à travers des documents opérationnels de planification, conformément aux recommandations législatives. Pour assurer une mise </w:t>
      </w:r>
      <w:r w:rsidRPr="00267D74">
        <w:rPr>
          <w:rFonts w:ascii="Arial" w:hAnsi="Arial" w:cs="Arial"/>
          <w:sz w:val="24"/>
          <w:szCs w:val="24"/>
        </w:rPr>
        <w:lastRenderedPageBreak/>
        <w:t>en œuvre efficace, la vulgarisation, la mise en place d'un dispositif institutionnel adapté et la recherche de sources de financement sont des préalables essentiels.</w:t>
      </w:r>
      <w:r w:rsidRPr="00267D74">
        <w:rPr>
          <w:rFonts w:ascii="Arial" w:hAnsi="Arial" w:cs="Arial"/>
          <w:color w:val="auto"/>
          <w:kern w:val="0"/>
          <w:sz w:val="24"/>
          <w:szCs w:val="24"/>
          <w14:ligatures w14:val="none"/>
          <w14:cntxtAlts w14:val="0"/>
        </w:rPr>
        <w:t xml:space="preserve"> </w:t>
      </w:r>
      <w:r w:rsidRPr="00267D74">
        <w:rPr>
          <w:rFonts w:ascii="Arial" w:hAnsi="Arial" w:cs="Arial"/>
          <w:sz w:val="24"/>
          <w:szCs w:val="24"/>
        </w:rPr>
        <w:t>Un dispositif robuste de suivi-évaluation permettra de capitaliser les acquis de la planification spatiale. Cette capitalisation repose sur le principe selon lequel, dans l'exécution des objectifs de la planification spatiale, les succès sont aussi instructifs que les échecs. Il est donc crucial de construire une mémoire fiable et accessible des succès, des difficultés, des imperfections et des échecs rencontrés, afin de proposer des modes opératoires performants et d'éviter la répétition d'erreurs.</w:t>
      </w:r>
    </w:p>
    <w:sectPr w:rsidR="000526E3" w:rsidRPr="00267D74" w:rsidSect="00543726">
      <w:pgSz w:w="11906" w:h="16838"/>
      <w:pgMar w:top="993"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4A917" w14:textId="77777777" w:rsidR="008D13E8" w:rsidRDefault="008D13E8" w:rsidP="005043BD">
      <w:pPr>
        <w:spacing w:after="0" w:line="240" w:lineRule="auto"/>
      </w:pPr>
      <w:r>
        <w:separator/>
      </w:r>
    </w:p>
  </w:endnote>
  <w:endnote w:type="continuationSeparator" w:id="0">
    <w:p w14:paraId="2E9B32F8" w14:textId="77777777" w:rsidR="008D13E8" w:rsidRDefault="008D13E8" w:rsidP="00504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896114"/>
      <w:docPartObj>
        <w:docPartGallery w:val="Page Numbers (Bottom of Page)"/>
        <w:docPartUnique/>
      </w:docPartObj>
    </w:sdtPr>
    <w:sdtEndPr>
      <w:rPr>
        <w:color w:val="7F7F7F" w:themeColor="background1" w:themeShade="7F"/>
        <w:spacing w:val="60"/>
      </w:rPr>
    </w:sdtEndPr>
    <w:sdtContent>
      <w:p w14:paraId="43802A10" w14:textId="4C44640E" w:rsidR="00C82190" w:rsidRDefault="00C82190">
        <w:pPr>
          <w:pStyle w:val="Pieddepage"/>
          <w:pBdr>
            <w:top w:val="single" w:sz="4" w:space="1" w:color="D9D9D9" w:themeColor="background1" w:themeShade="D9"/>
          </w:pBdr>
          <w:jc w:val="right"/>
        </w:pPr>
        <w:r>
          <w:fldChar w:fldCharType="begin"/>
        </w:r>
        <w:r>
          <w:instrText>PAGE   \* MERGEFORMAT</w:instrText>
        </w:r>
        <w:r>
          <w:fldChar w:fldCharType="separate"/>
        </w:r>
        <w:r w:rsidR="00796FB2">
          <w:rPr>
            <w:noProof/>
          </w:rPr>
          <w:t>14</w:t>
        </w:r>
        <w:r>
          <w:fldChar w:fldCharType="end"/>
        </w:r>
        <w:r>
          <w:t xml:space="preserve"> | </w:t>
        </w:r>
        <w:r>
          <w:rPr>
            <w:color w:val="7F7F7F" w:themeColor="background1" w:themeShade="7F"/>
            <w:spacing w:val="60"/>
          </w:rPr>
          <w:t>Page</w:t>
        </w:r>
      </w:p>
    </w:sdtContent>
  </w:sdt>
  <w:p w14:paraId="26685554" w14:textId="387A3641" w:rsidR="005043BD" w:rsidRDefault="005043B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3535D" w14:textId="77777777" w:rsidR="008D13E8" w:rsidRDefault="008D13E8" w:rsidP="005043BD">
      <w:pPr>
        <w:spacing w:after="0" w:line="240" w:lineRule="auto"/>
      </w:pPr>
      <w:r>
        <w:separator/>
      </w:r>
    </w:p>
  </w:footnote>
  <w:footnote w:type="continuationSeparator" w:id="0">
    <w:p w14:paraId="4BFEAAFC" w14:textId="77777777" w:rsidR="008D13E8" w:rsidRDefault="008D13E8" w:rsidP="00504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418"/>
    <w:multiLevelType w:val="hybridMultilevel"/>
    <w:tmpl w:val="C35418C6"/>
    <w:lvl w:ilvl="0" w:tplc="A4F4CB3A">
      <w:start w:val="1"/>
      <w:numFmt w:val="bullet"/>
      <w:lvlText w:val=""/>
      <w:lvlJc w:val="left"/>
      <w:pPr>
        <w:tabs>
          <w:tab w:val="num" w:pos="720"/>
        </w:tabs>
        <w:ind w:left="720" w:hanging="360"/>
      </w:pPr>
      <w:rPr>
        <w:rFonts w:ascii="Wingdings" w:hAnsi="Wingdings" w:hint="default"/>
      </w:rPr>
    </w:lvl>
    <w:lvl w:ilvl="1" w:tplc="10E2F40E" w:tentative="1">
      <w:start w:val="1"/>
      <w:numFmt w:val="bullet"/>
      <w:lvlText w:val=""/>
      <w:lvlJc w:val="left"/>
      <w:pPr>
        <w:tabs>
          <w:tab w:val="num" w:pos="1440"/>
        </w:tabs>
        <w:ind w:left="1440" w:hanging="360"/>
      </w:pPr>
      <w:rPr>
        <w:rFonts w:ascii="Wingdings" w:hAnsi="Wingdings" w:hint="default"/>
      </w:rPr>
    </w:lvl>
    <w:lvl w:ilvl="2" w:tplc="83E2F32E" w:tentative="1">
      <w:start w:val="1"/>
      <w:numFmt w:val="bullet"/>
      <w:lvlText w:val=""/>
      <w:lvlJc w:val="left"/>
      <w:pPr>
        <w:tabs>
          <w:tab w:val="num" w:pos="2160"/>
        </w:tabs>
        <w:ind w:left="2160" w:hanging="360"/>
      </w:pPr>
      <w:rPr>
        <w:rFonts w:ascii="Wingdings" w:hAnsi="Wingdings" w:hint="default"/>
      </w:rPr>
    </w:lvl>
    <w:lvl w:ilvl="3" w:tplc="DB609D9A" w:tentative="1">
      <w:start w:val="1"/>
      <w:numFmt w:val="bullet"/>
      <w:lvlText w:val=""/>
      <w:lvlJc w:val="left"/>
      <w:pPr>
        <w:tabs>
          <w:tab w:val="num" w:pos="2880"/>
        </w:tabs>
        <w:ind w:left="2880" w:hanging="360"/>
      </w:pPr>
      <w:rPr>
        <w:rFonts w:ascii="Wingdings" w:hAnsi="Wingdings" w:hint="default"/>
      </w:rPr>
    </w:lvl>
    <w:lvl w:ilvl="4" w:tplc="BAF6271E" w:tentative="1">
      <w:start w:val="1"/>
      <w:numFmt w:val="bullet"/>
      <w:lvlText w:val=""/>
      <w:lvlJc w:val="left"/>
      <w:pPr>
        <w:tabs>
          <w:tab w:val="num" w:pos="3600"/>
        </w:tabs>
        <w:ind w:left="3600" w:hanging="360"/>
      </w:pPr>
      <w:rPr>
        <w:rFonts w:ascii="Wingdings" w:hAnsi="Wingdings" w:hint="default"/>
      </w:rPr>
    </w:lvl>
    <w:lvl w:ilvl="5" w:tplc="1834E594" w:tentative="1">
      <w:start w:val="1"/>
      <w:numFmt w:val="bullet"/>
      <w:lvlText w:val=""/>
      <w:lvlJc w:val="left"/>
      <w:pPr>
        <w:tabs>
          <w:tab w:val="num" w:pos="4320"/>
        </w:tabs>
        <w:ind w:left="4320" w:hanging="360"/>
      </w:pPr>
      <w:rPr>
        <w:rFonts w:ascii="Wingdings" w:hAnsi="Wingdings" w:hint="default"/>
      </w:rPr>
    </w:lvl>
    <w:lvl w:ilvl="6" w:tplc="E5603706" w:tentative="1">
      <w:start w:val="1"/>
      <w:numFmt w:val="bullet"/>
      <w:lvlText w:val=""/>
      <w:lvlJc w:val="left"/>
      <w:pPr>
        <w:tabs>
          <w:tab w:val="num" w:pos="5040"/>
        </w:tabs>
        <w:ind w:left="5040" w:hanging="360"/>
      </w:pPr>
      <w:rPr>
        <w:rFonts w:ascii="Wingdings" w:hAnsi="Wingdings" w:hint="default"/>
      </w:rPr>
    </w:lvl>
    <w:lvl w:ilvl="7" w:tplc="52FE297C" w:tentative="1">
      <w:start w:val="1"/>
      <w:numFmt w:val="bullet"/>
      <w:lvlText w:val=""/>
      <w:lvlJc w:val="left"/>
      <w:pPr>
        <w:tabs>
          <w:tab w:val="num" w:pos="5760"/>
        </w:tabs>
        <w:ind w:left="5760" w:hanging="360"/>
      </w:pPr>
      <w:rPr>
        <w:rFonts w:ascii="Wingdings" w:hAnsi="Wingdings" w:hint="default"/>
      </w:rPr>
    </w:lvl>
    <w:lvl w:ilvl="8" w:tplc="C488393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547951"/>
    <w:multiLevelType w:val="hybridMultilevel"/>
    <w:tmpl w:val="BE2AC42A"/>
    <w:lvl w:ilvl="0" w:tplc="0896B110">
      <w:start w:val="1"/>
      <w:numFmt w:val="bullet"/>
      <w:lvlText w:val=""/>
      <w:lvlJc w:val="left"/>
      <w:pPr>
        <w:tabs>
          <w:tab w:val="num" w:pos="720"/>
        </w:tabs>
        <w:ind w:left="720" w:hanging="360"/>
      </w:pPr>
      <w:rPr>
        <w:rFonts w:ascii="Wingdings" w:hAnsi="Wingdings" w:hint="default"/>
      </w:rPr>
    </w:lvl>
    <w:lvl w:ilvl="1" w:tplc="6834FD50" w:tentative="1">
      <w:start w:val="1"/>
      <w:numFmt w:val="bullet"/>
      <w:lvlText w:val=""/>
      <w:lvlJc w:val="left"/>
      <w:pPr>
        <w:tabs>
          <w:tab w:val="num" w:pos="1440"/>
        </w:tabs>
        <w:ind w:left="1440" w:hanging="360"/>
      </w:pPr>
      <w:rPr>
        <w:rFonts w:ascii="Wingdings" w:hAnsi="Wingdings" w:hint="default"/>
      </w:rPr>
    </w:lvl>
    <w:lvl w:ilvl="2" w:tplc="75DAB708" w:tentative="1">
      <w:start w:val="1"/>
      <w:numFmt w:val="bullet"/>
      <w:lvlText w:val=""/>
      <w:lvlJc w:val="left"/>
      <w:pPr>
        <w:tabs>
          <w:tab w:val="num" w:pos="2160"/>
        </w:tabs>
        <w:ind w:left="2160" w:hanging="360"/>
      </w:pPr>
      <w:rPr>
        <w:rFonts w:ascii="Wingdings" w:hAnsi="Wingdings" w:hint="default"/>
      </w:rPr>
    </w:lvl>
    <w:lvl w:ilvl="3" w:tplc="4FDE7DA0" w:tentative="1">
      <w:start w:val="1"/>
      <w:numFmt w:val="bullet"/>
      <w:lvlText w:val=""/>
      <w:lvlJc w:val="left"/>
      <w:pPr>
        <w:tabs>
          <w:tab w:val="num" w:pos="2880"/>
        </w:tabs>
        <w:ind w:left="2880" w:hanging="360"/>
      </w:pPr>
      <w:rPr>
        <w:rFonts w:ascii="Wingdings" w:hAnsi="Wingdings" w:hint="default"/>
      </w:rPr>
    </w:lvl>
    <w:lvl w:ilvl="4" w:tplc="00C4B866" w:tentative="1">
      <w:start w:val="1"/>
      <w:numFmt w:val="bullet"/>
      <w:lvlText w:val=""/>
      <w:lvlJc w:val="left"/>
      <w:pPr>
        <w:tabs>
          <w:tab w:val="num" w:pos="3600"/>
        </w:tabs>
        <w:ind w:left="3600" w:hanging="360"/>
      </w:pPr>
      <w:rPr>
        <w:rFonts w:ascii="Wingdings" w:hAnsi="Wingdings" w:hint="default"/>
      </w:rPr>
    </w:lvl>
    <w:lvl w:ilvl="5" w:tplc="D08C1DE0" w:tentative="1">
      <w:start w:val="1"/>
      <w:numFmt w:val="bullet"/>
      <w:lvlText w:val=""/>
      <w:lvlJc w:val="left"/>
      <w:pPr>
        <w:tabs>
          <w:tab w:val="num" w:pos="4320"/>
        </w:tabs>
        <w:ind w:left="4320" w:hanging="360"/>
      </w:pPr>
      <w:rPr>
        <w:rFonts w:ascii="Wingdings" w:hAnsi="Wingdings" w:hint="default"/>
      </w:rPr>
    </w:lvl>
    <w:lvl w:ilvl="6" w:tplc="5EF201D4" w:tentative="1">
      <w:start w:val="1"/>
      <w:numFmt w:val="bullet"/>
      <w:lvlText w:val=""/>
      <w:lvlJc w:val="left"/>
      <w:pPr>
        <w:tabs>
          <w:tab w:val="num" w:pos="5040"/>
        </w:tabs>
        <w:ind w:left="5040" w:hanging="360"/>
      </w:pPr>
      <w:rPr>
        <w:rFonts w:ascii="Wingdings" w:hAnsi="Wingdings" w:hint="default"/>
      </w:rPr>
    </w:lvl>
    <w:lvl w:ilvl="7" w:tplc="9134F084" w:tentative="1">
      <w:start w:val="1"/>
      <w:numFmt w:val="bullet"/>
      <w:lvlText w:val=""/>
      <w:lvlJc w:val="left"/>
      <w:pPr>
        <w:tabs>
          <w:tab w:val="num" w:pos="5760"/>
        </w:tabs>
        <w:ind w:left="5760" w:hanging="360"/>
      </w:pPr>
      <w:rPr>
        <w:rFonts w:ascii="Wingdings" w:hAnsi="Wingdings" w:hint="default"/>
      </w:rPr>
    </w:lvl>
    <w:lvl w:ilvl="8" w:tplc="BF50F91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562D9F"/>
    <w:multiLevelType w:val="hybridMultilevel"/>
    <w:tmpl w:val="B0C89C70"/>
    <w:lvl w:ilvl="0" w:tplc="34B43D5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F55AE5"/>
    <w:multiLevelType w:val="hybridMultilevel"/>
    <w:tmpl w:val="8E280CAA"/>
    <w:lvl w:ilvl="0" w:tplc="4AF2A55E">
      <w:start w:val="1"/>
      <w:numFmt w:val="bullet"/>
      <w:lvlText w:val=""/>
      <w:lvlJc w:val="left"/>
      <w:pPr>
        <w:tabs>
          <w:tab w:val="num" w:pos="720"/>
        </w:tabs>
        <w:ind w:left="720" w:hanging="360"/>
      </w:pPr>
      <w:rPr>
        <w:rFonts w:ascii="Wingdings" w:hAnsi="Wingdings" w:hint="default"/>
      </w:rPr>
    </w:lvl>
    <w:lvl w:ilvl="1" w:tplc="B43273B6" w:tentative="1">
      <w:start w:val="1"/>
      <w:numFmt w:val="bullet"/>
      <w:lvlText w:val=""/>
      <w:lvlJc w:val="left"/>
      <w:pPr>
        <w:tabs>
          <w:tab w:val="num" w:pos="1440"/>
        </w:tabs>
        <w:ind w:left="1440" w:hanging="360"/>
      </w:pPr>
      <w:rPr>
        <w:rFonts w:ascii="Wingdings" w:hAnsi="Wingdings" w:hint="default"/>
      </w:rPr>
    </w:lvl>
    <w:lvl w:ilvl="2" w:tplc="9200AE9A" w:tentative="1">
      <w:start w:val="1"/>
      <w:numFmt w:val="bullet"/>
      <w:lvlText w:val=""/>
      <w:lvlJc w:val="left"/>
      <w:pPr>
        <w:tabs>
          <w:tab w:val="num" w:pos="2160"/>
        </w:tabs>
        <w:ind w:left="2160" w:hanging="360"/>
      </w:pPr>
      <w:rPr>
        <w:rFonts w:ascii="Wingdings" w:hAnsi="Wingdings" w:hint="default"/>
      </w:rPr>
    </w:lvl>
    <w:lvl w:ilvl="3" w:tplc="B5004918" w:tentative="1">
      <w:start w:val="1"/>
      <w:numFmt w:val="bullet"/>
      <w:lvlText w:val=""/>
      <w:lvlJc w:val="left"/>
      <w:pPr>
        <w:tabs>
          <w:tab w:val="num" w:pos="2880"/>
        </w:tabs>
        <w:ind w:left="2880" w:hanging="360"/>
      </w:pPr>
      <w:rPr>
        <w:rFonts w:ascii="Wingdings" w:hAnsi="Wingdings" w:hint="default"/>
      </w:rPr>
    </w:lvl>
    <w:lvl w:ilvl="4" w:tplc="B192B54E" w:tentative="1">
      <w:start w:val="1"/>
      <w:numFmt w:val="bullet"/>
      <w:lvlText w:val=""/>
      <w:lvlJc w:val="left"/>
      <w:pPr>
        <w:tabs>
          <w:tab w:val="num" w:pos="3600"/>
        </w:tabs>
        <w:ind w:left="3600" w:hanging="360"/>
      </w:pPr>
      <w:rPr>
        <w:rFonts w:ascii="Wingdings" w:hAnsi="Wingdings" w:hint="default"/>
      </w:rPr>
    </w:lvl>
    <w:lvl w:ilvl="5" w:tplc="E81E69BC" w:tentative="1">
      <w:start w:val="1"/>
      <w:numFmt w:val="bullet"/>
      <w:lvlText w:val=""/>
      <w:lvlJc w:val="left"/>
      <w:pPr>
        <w:tabs>
          <w:tab w:val="num" w:pos="4320"/>
        </w:tabs>
        <w:ind w:left="4320" w:hanging="360"/>
      </w:pPr>
      <w:rPr>
        <w:rFonts w:ascii="Wingdings" w:hAnsi="Wingdings" w:hint="default"/>
      </w:rPr>
    </w:lvl>
    <w:lvl w:ilvl="6" w:tplc="F2EA8A96" w:tentative="1">
      <w:start w:val="1"/>
      <w:numFmt w:val="bullet"/>
      <w:lvlText w:val=""/>
      <w:lvlJc w:val="left"/>
      <w:pPr>
        <w:tabs>
          <w:tab w:val="num" w:pos="5040"/>
        </w:tabs>
        <w:ind w:left="5040" w:hanging="360"/>
      </w:pPr>
      <w:rPr>
        <w:rFonts w:ascii="Wingdings" w:hAnsi="Wingdings" w:hint="default"/>
      </w:rPr>
    </w:lvl>
    <w:lvl w:ilvl="7" w:tplc="1BAA9398" w:tentative="1">
      <w:start w:val="1"/>
      <w:numFmt w:val="bullet"/>
      <w:lvlText w:val=""/>
      <w:lvlJc w:val="left"/>
      <w:pPr>
        <w:tabs>
          <w:tab w:val="num" w:pos="5760"/>
        </w:tabs>
        <w:ind w:left="5760" w:hanging="360"/>
      </w:pPr>
      <w:rPr>
        <w:rFonts w:ascii="Wingdings" w:hAnsi="Wingdings" w:hint="default"/>
      </w:rPr>
    </w:lvl>
    <w:lvl w:ilvl="8" w:tplc="AA4C9E9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EC41E5"/>
    <w:multiLevelType w:val="hybridMultilevel"/>
    <w:tmpl w:val="611CC7BA"/>
    <w:lvl w:ilvl="0" w:tplc="E0DA8B52">
      <w:start w:val="1"/>
      <w:numFmt w:val="bullet"/>
      <w:lvlText w:val=""/>
      <w:lvlJc w:val="left"/>
      <w:pPr>
        <w:tabs>
          <w:tab w:val="num" w:pos="720"/>
        </w:tabs>
        <w:ind w:left="720" w:hanging="360"/>
      </w:pPr>
      <w:rPr>
        <w:rFonts w:ascii="Wingdings" w:hAnsi="Wingdings" w:hint="default"/>
      </w:rPr>
    </w:lvl>
    <w:lvl w:ilvl="1" w:tplc="75385696" w:tentative="1">
      <w:start w:val="1"/>
      <w:numFmt w:val="bullet"/>
      <w:lvlText w:val=""/>
      <w:lvlJc w:val="left"/>
      <w:pPr>
        <w:tabs>
          <w:tab w:val="num" w:pos="1440"/>
        </w:tabs>
        <w:ind w:left="1440" w:hanging="360"/>
      </w:pPr>
      <w:rPr>
        <w:rFonts w:ascii="Wingdings" w:hAnsi="Wingdings" w:hint="default"/>
      </w:rPr>
    </w:lvl>
    <w:lvl w:ilvl="2" w:tplc="305EE096" w:tentative="1">
      <w:start w:val="1"/>
      <w:numFmt w:val="bullet"/>
      <w:lvlText w:val=""/>
      <w:lvlJc w:val="left"/>
      <w:pPr>
        <w:tabs>
          <w:tab w:val="num" w:pos="2160"/>
        </w:tabs>
        <w:ind w:left="2160" w:hanging="360"/>
      </w:pPr>
      <w:rPr>
        <w:rFonts w:ascii="Wingdings" w:hAnsi="Wingdings" w:hint="default"/>
      </w:rPr>
    </w:lvl>
    <w:lvl w:ilvl="3" w:tplc="54F0CBD8" w:tentative="1">
      <w:start w:val="1"/>
      <w:numFmt w:val="bullet"/>
      <w:lvlText w:val=""/>
      <w:lvlJc w:val="left"/>
      <w:pPr>
        <w:tabs>
          <w:tab w:val="num" w:pos="2880"/>
        </w:tabs>
        <w:ind w:left="2880" w:hanging="360"/>
      </w:pPr>
      <w:rPr>
        <w:rFonts w:ascii="Wingdings" w:hAnsi="Wingdings" w:hint="default"/>
      </w:rPr>
    </w:lvl>
    <w:lvl w:ilvl="4" w:tplc="A0F41D84" w:tentative="1">
      <w:start w:val="1"/>
      <w:numFmt w:val="bullet"/>
      <w:lvlText w:val=""/>
      <w:lvlJc w:val="left"/>
      <w:pPr>
        <w:tabs>
          <w:tab w:val="num" w:pos="3600"/>
        </w:tabs>
        <w:ind w:left="3600" w:hanging="360"/>
      </w:pPr>
      <w:rPr>
        <w:rFonts w:ascii="Wingdings" w:hAnsi="Wingdings" w:hint="default"/>
      </w:rPr>
    </w:lvl>
    <w:lvl w:ilvl="5" w:tplc="AF1AFBEE" w:tentative="1">
      <w:start w:val="1"/>
      <w:numFmt w:val="bullet"/>
      <w:lvlText w:val=""/>
      <w:lvlJc w:val="left"/>
      <w:pPr>
        <w:tabs>
          <w:tab w:val="num" w:pos="4320"/>
        </w:tabs>
        <w:ind w:left="4320" w:hanging="360"/>
      </w:pPr>
      <w:rPr>
        <w:rFonts w:ascii="Wingdings" w:hAnsi="Wingdings" w:hint="default"/>
      </w:rPr>
    </w:lvl>
    <w:lvl w:ilvl="6" w:tplc="72E8CF5A" w:tentative="1">
      <w:start w:val="1"/>
      <w:numFmt w:val="bullet"/>
      <w:lvlText w:val=""/>
      <w:lvlJc w:val="left"/>
      <w:pPr>
        <w:tabs>
          <w:tab w:val="num" w:pos="5040"/>
        </w:tabs>
        <w:ind w:left="5040" w:hanging="360"/>
      </w:pPr>
      <w:rPr>
        <w:rFonts w:ascii="Wingdings" w:hAnsi="Wingdings" w:hint="default"/>
      </w:rPr>
    </w:lvl>
    <w:lvl w:ilvl="7" w:tplc="3850D268" w:tentative="1">
      <w:start w:val="1"/>
      <w:numFmt w:val="bullet"/>
      <w:lvlText w:val=""/>
      <w:lvlJc w:val="left"/>
      <w:pPr>
        <w:tabs>
          <w:tab w:val="num" w:pos="5760"/>
        </w:tabs>
        <w:ind w:left="5760" w:hanging="360"/>
      </w:pPr>
      <w:rPr>
        <w:rFonts w:ascii="Wingdings" w:hAnsi="Wingdings" w:hint="default"/>
      </w:rPr>
    </w:lvl>
    <w:lvl w:ilvl="8" w:tplc="6FD80CF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F86E20"/>
    <w:multiLevelType w:val="hybridMultilevel"/>
    <w:tmpl w:val="27D0DCCA"/>
    <w:lvl w:ilvl="0" w:tplc="C486EEEC">
      <w:start w:val="1"/>
      <w:numFmt w:val="bullet"/>
      <w:lvlText w:val=""/>
      <w:lvlJc w:val="left"/>
      <w:pPr>
        <w:tabs>
          <w:tab w:val="num" w:pos="720"/>
        </w:tabs>
        <w:ind w:left="720" w:hanging="360"/>
      </w:pPr>
      <w:rPr>
        <w:rFonts w:ascii="Wingdings" w:hAnsi="Wingdings" w:hint="default"/>
      </w:rPr>
    </w:lvl>
    <w:lvl w:ilvl="1" w:tplc="83921C6C" w:tentative="1">
      <w:start w:val="1"/>
      <w:numFmt w:val="bullet"/>
      <w:lvlText w:val=""/>
      <w:lvlJc w:val="left"/>
      <w:pPr>
        <w:tabs>
          <w:tab w:val="num" w:pos="1440"/>
        </w:tabs>
        <w:ind w:left="1440" w:hanging="360"/>
      </w:pPr>
      <w:rPr>
        <w:rFonts w:ascii="Wingdings" w:hAnsi="Wingdings" w:hint="default"/>
      </w:rPr>
    </w:lvl>
    <w:lvl w:ilvl="2" w:tplc="CE98268C" w:tentative="1">
      <w:start w:val="1"/>
      <w:numFmt w:val="bullet"/>
      <w:lvlText w:val=""/>
      <w:lvlJc w:val="left"/>
      <w:pPr>
        <w:tabs>
          <w:tab w:val="num" w:pos="2160"/>
        </w:tabs>
        <w:ind w:left="2160" w:hanging="360"/>
      </w:pPr>
      <w:rPr>
        <w:rFonts w:ascii="Wingdings" w:hAnsi="Wingdings" w:hint="default"/>
      </w:rPr>
    </w:lvl>
    <w:lvl w:ilvl="3" w:tplc="3F1EDC62" w:tentative="1">
      <w:start w:val="1"/>
      <w:numFmt w:val="bullet"/>
      <w:lvlText w:val=""/>
      <w:lvlJc w:val="left"/>
      <w:pPr>
        <w:tabs>
          <w:tab w:val="num" w:pos="2880"/>
        </w:tabs>
        <w:ind w:left="2880" w:hanging="360"/>
      </w:pPr>
      <w:rPr>
        <w:rFonts w:ascii="Wingdings" w:hAnsi="Wingdings" w:hint="default"/>
      </w:rPr>
    </w:lvl>
    <w:lvl w:ilvl="4" w:tplc="4A9A660E" w:tentative="1">
      <w:start w:val="1"/>
      <w:numFmt w:val="bullet"/>
      <w:lvlText w:val=""/>
      <w:lvlJc w:val="left"/>
      <w:pPr>
        <w:tabs>
          <w:tab w:val="num" w:pos="3600"/>
        </w:tabs>
        <w:ind w:left="3600" w:hanging="360"/>
      </w:pPr>
      <w:rPr>
        <w:rFonts w:ascii="Wingdings" w:hAnsi="Wingdings" w:hint="default"/>
      </w:rPr>
    </w:lvl>
    <w:lvl w:ilvl="5" w:tplc="8F82EE66" w:tentative="1">
      <w:start w:val="1"/>
      <w:numFmt w:val="bullet"/>
      <w:lvlText w:val=""/>
      <w:lvlJc w:val="left"/>
      <w:pPr>
        <w:tabs>
          <w:tab w:val="num" w:pos="4320"/>
        </w:tabs>
        <w:ind w:left="4320" w:hanging="360"/>
      </w:pPr>
      <w:rPr>
        <w:rFonts w:ascii="Wingdings" w:hAnsi="Wingdings" w:hint="default"/>
      </w:rPr>
    </w:lvl>
    <w:lvl w:ilvl="6" w:tplc="634CC836" w:tentative="1">
      <w:start w:val="1"/>
      <w:numFmt w:val="bullet"/>
      <w:lvlText w:val=""/>
      <w:lvlJc w:val="left"/>
      <w:pPr>
        <w:tabs>
          <w:tab w:val="num" w:pos="5040"/>
        </w:tabs>
        <w:ind w:left="5040" w:hanging="360"/>
      </w:pPr>
      <w:rPr>
        <w:rFonts w:ascii="Wingdings" w:hAnsi="Wingdings" w:hint="default"/>
      </w:rPr>
    </w:lvl>
    <w:lvl w:ilvl="7" w:tplc="74DC8E02" w:tentative="1">
      <w:start w:val="1"/>
      <w:numFmt w:val="bullet"/>
      <w:lvlText w:val=""/>
      <w:lvlJc w:val="left"/>
      <w:pPr>
        <w:tabs>
          <w:tab w:val="num" w:pos="5760"/>
        </w:tabs>
        <w:ind w:left="5760" w:hanging="360"/>
      </w:pPr>
      <w:rPr>
        <w:rFonts w:ascii="Wingdings" w:hAnsi="Wingdings" w:hint="default"/>
      </w:rPr>
    </w:lvl>
    <w:lvl w:ilvl="8" w:tplc="8F04103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A44C32"/>
    <w:multiLevelType w:val="hybridMultilevel"/>
    <w:tmpl w:val="11B83586"/>
    <w:lvl w:ilvl="0" w:tplc="611E2544">
      <w:start w:val="76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C074A2"/>
    <w:multiLevelType w:val="hybridMultilevel"/>
    <w:tmpl w:val="8BD6FC2E"/>
    <w:lvl w:ilvl="0" w:tplc="6C429B18">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E14B8B"/>
    <w:multiLevelType w:val="hybridMultilevel"/>
    <w:tmpl w:val="AB80E9A6"/>
    <w:lvl w:ilvl="0" w:tplc="23387DAE">
      <w:start w:val="1"/>
      <w:numFmt w:val="bullet"/>
      <w:lvlText w:val=""/>
      <w:lvlJc w:val="left"/>
      <w:pPr>
        <w:tabs>
          <w:tab w:val="num" w:pos="720"/>
        </w:tabs>
        <w:ind w:left="720" w:hanging="360"/>
      </w:pPr>
      <w:rPr>
        <w:rFonts w:ascii="Wingdings" w:hAnsi="Wingdings" w:hint="default"/>
      </w:rPr>
    </w:lvl>
    <w:lvl w:ilvl="1" w:tplc="22DA6154" w:tentative="1">
      <w:start w:val="1"/>
      <w:numFmt w:val="bullet"/>
      <w:lvlText w:val=""/>
      <w:lvlJc w:val="left"/>
      <w:pPr>
        <w:tabs>
          <w:tab w:val="num" w:pos="1440"/>
        </w:tabs>
        <w:ind w:left="1440" w:hanging="360"/>
      </w:pPr>
      <w:rPr>
        <w:rFonts w:ascii="Wingdings" w:hAnsi="Wingdings" w:hint="default"/>
      </w:rPr>
    </w:lvl>
    <w:lvl w:ilvl="2" w:tplc="29D2B938" w:tentative="1">
      <w:start w:val="1"/>
      <w:numFmt w:val="bullet"/>
      <w:lvlText w:val=""/>
      <w:lvlJc w:val="left"/>
      <w:pPr>
        <w:tabs>
          <w:tab w:val="num" w:pos="2160"/>
        </w:tabs>
        <w:ind w:left="2160" w:hanging="360"/>
      </w:pPr>
      <w:rPr>
        <w:rFonts w:ascii="Wingdings" w:hAnsi="Wingdings" w:hint="default"/>
      </w:rPr>
    </w:lvl>
    <w:lvl w:ilvl="3" w:tplc="48F8DD54" w:tentative="1">
      <w:start w:val="1"/>
      <w:numFmt w:val="bullet"/>
      <w:lvlText w:val=""/>
      <w:lvlJc w:val="left"/>
      <w:pPr>
        <w:tabs>
          <w:tab w:val="num" w:pos="2880"/>
        </w:tabs>
        <w:ind w:left="2880" w:hanging="360"/>
      </w:pPr>
      <w:rPr>
        <w:rFonts w:ascii="Wingdings" w:hAnsi="Wingdings" w:hint="default"/>
      </w:rPr>
    </w:lvl>
    <w:lvl w:ilvl="4" w:tplc="5FB067B8" w:tentative="1">
      <w:start w:val="1"/>
      <w:numFmt w:val="bullet"/>
      <w:lvlText w:val=""/>
      <w:lvlJc w:val="left"/>
      <w:pPr>
        <w:tabs>
          <w:tab w:val="num" w:pos="3600"/>
        </w:tabs>
        <w:ind w:left="3600" w:hanging="360"/>
      </w:pPr>
      <w:rPr>
        <w:rFonts w:ascii="Wingdings" w:hAnsi="Wingdings" w:hint="default"/>
      </w:rPr>
    </w:lvl>
    <w:lvl w:ilvl="5" w:tplc="5E9E6208" w:tentative="1">
      <w:start w:val="1"/>
      <w:numFmt w:val="bullet"/>
      <w:lvlText w:val=""/>
      <w:lvlJc w:val="left"/>
      <w:pPr>
        <w:tabs>
          <w:tab w:val="num" w:pos="4320"/>
        </w:tabs>
        <w:ind w:left="4320" w:hanging="360"/>
      </w:pPr>
      <w:rPr>
        <w:rFonts w:ascii="Wingdings" w:hAnsi="Wingdings" w:hint="default"/>
      </w:rPr>
    </w:lvl>
    <w:lvl w:ilvl="6" w:tplc="44F8593E" w:tentative="1">
      <w:start w:val="1"/>
      <w:numFmt w:val="bullet"/>
      <w:lvlText w:val=""/>
      <w:lvlJc w:val="left"/>
      <w:pPr>
        <w:tabs>
          <w:tab w:val="num" w:pos="5040"/>
        </w:tabs>
        <w:ind w:left="5040" w:hanging="360"/>
      </w:pPr>
      <w:rPr>
        <w:rFonts w:ascii="Wingdings" w:hAnsi="Wingdings" w:hint="default"/>
      </w:rPr>
    </w:lvl>
    <w:lvl w:ilvl="7" w:tplc="174E5796" w:tentative="1">
      <w:start w:val="1"/>
      <w:numFmt w:val="bullet"/>
      <w:lvlText w:val=""/>
      <w:lvlJc w:val="left"/>
      <w:pPr>
        <w:tabs>
          <w:tab w:val="num" w:pos="5760"/>
        </w:tabs>
        <w:ind w:left="5760" w:hanging="360"/>
      </w:pPr>
      <w:rPr>
        <w:rFonts w:ascii="Wingdings" w:hAnsi="Wingdings" w:hint="default"/>
      </w:rPr>
    </w:lvl>
    <w:lvl w:ilvl="8" w:tplc="88BAE0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AD41AC"/>
    <w:multiLevelType w:val="hybridMultilevel"/>
    <w:tmpl w:val="581465E6"/>
    <w:lvl w:ilvl="0" w:tplc="EB8AABC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7E95A19"/>
    <w:multiLevelType w:val="hybridMultilevel"/>
    <w:tmpl w:val="672A26F0"/>
    <w:lvl w:ilvl="0" w:tplc="3BFCC074">
      <w:start w:val="1"/>
      <w:numFmt w:val="bullet"/>
      <w:lvlText w:val=""/>
      <w:lvlJc w:val="left"/>
      <w:pPr>
        <w:tabs>
          <w:tab w:val="num" w:pos="720"/>
        </w:tabs>
        <w:ind w:left="720" w:hanging="360"/>
      </w:pPr>
      <w:rPr>
        <w:rFonts w:ascii="Wingdings" w:hAnsi="Wingdings" w:hint="default"/>
      </w:rPr>
    </w:lvl>
    <w:lvl w:ilvl="1" w:tplc="95428A02" w:tentative="1">
      <w:start w:val="1"/>
      <w:numFmt w:val="bullet"/>
      <w:lvlText w:val=""/>
      <w:lvlJc w:val="left"/>
      <w:pPr>
        <w:tabs>
          <w:tab w:val="num" w:pos="1440"/>
        </w:tabs>
        <w:ind w:left="1440" w:hanging="360"/>
      </w:pPr>
      <w:rPr>
        <w:rFonts w:ascii="Wingdings" w:hAnsi="Wingdings" w:hint="default"/>
      </w:rPr>
    </w:lvl>
    <w:lvl w:ilvl="2" w:tplc="D9AA06C8" w:tentative="1">
      <w:start w:val="1"/>
      <w:numFmt w:val="bullet"/>
      <w:lvlText w:val=""/>
      <w:lvlJc w:val="left"/>
      <w:pPr>
        <w:tabs>
          <w:tab w:val="num" w:pos="2160"/>
        </w:tabs>
        <w:ind w:left="2160" w:hanging="360"/>
      </w:pPr>
      <w:rPr>
        <w:rFonts w:ascii="Wingdings" w:hAnsi="Wingdings" w:hint="default"/>
      </w:rPr>
    </w:lvl>
    <w:lvl w:ilvl="3" w:tplc="7C1E28FE" w:tentative="1">
      <w:start w:val="1"/>
      <w:numFmt w:val="bullet"/>
      <w:lvlText w:val=""/>
      <w:lvlJc w:val="left"/>
      <w:pPr>
        <w:tabs>
          <w:tab w:val="num" w:pos="2880"/>
        </w:tabs>
        <w:ind w:left="2880" w:hanging="360"/>
      </w:pPr>
      <w:rPr>
        <w:rFonts w:ascii="Wingdings" w:hAnsi="Wingdings" w:hint="default"/>
      </w:rPr>
    </w:lvl>
    <w:lvl w:ilvl="4" w:tplc="EB64E6B0" w:tentative="1">
      <w:start w:val="1"/>
      <w:numFmt w:val="bullet"/>
      <w:lvlText w:val=""/>
      <w:lvlJc w:val="left"/>
      <w:pPr>
        <w:tabs>
          <w:tab w:val="num" w:pos="3600"/>
        </w:tabs>
        <w:ind w:left="3600" w:hanging="360"/>
      </w:pPr>
      <w:rPr>
        <w:rFonts w:ascii="Wingdings" w:hAnsi="Wingdings" w:hint="default"/>
      </w:rPr>
    </w:lvl>
    <w:lvl w:ilvl="5" w:tplc="8B7806FC" w:tentative="1">
      <w:start w:val="1"/>
      <w:numFmt w:val="bullet"/>
      <w:lvlText w:val=""/>
      <w:lvlJc w:val="left"/>
      <w:pPr>
        <w:tabs>
          <w:tab w:val="num" w:pos="4320"/>
        </w:tabs>
        <w:ind w:left="4320" w:hanging="360"/>
      </w:pPr>
      <w:rPr>
        <w:rFonts w:ascii="Wingdings" w:hAnsi="Wingdings" w:hint="default"/>
      </w:rPr>
    </w:lvl>
    <w:lvl w:ilvl="6" w:tplc="5EE273E4" w:tentative="1">
      <w:start w:val="1"/>
      <w:numFmt w:val="bullet"/>
      <w:lvlText w:val=""/>
      <w:lvlJc w:val="left"/>
      <w:pPr>
        <w:tabs>
          <w:tab w:val="num" w:pos="5040"/>
        </w:tabs>
        <w:ind w:left="5040" w:hanging="360"/>
      </w:pPr>
      <w:rPr>
        <w:rFonts w:ascii="Wingdings" w:hAnsi="Wingdings" w:hint="default"/>
      </w:rPr>
    </w:lvl>
    <w:lvl w:ilvl="7" w:tplc="80662EF8" w:tentative="1">
      <w:start w:val="1"/>
      <w:numFmt w:val="bullet"/>
      <w:lvlText w:val=""/>
      <w:lvlJc w:val="left"/>
      <w:pPr>
        <w:tabs>
          <w:tab w:val="num" w:pos="5760"/>
        </w:tabs>
        <w:ind w:left="5760" w:hanging="360"/>
      </w:pPr>
      <w:rPr>
        <w:rFonts w:ascii="Wingdings" w:hAnsi="Wingdings" w:hint="default"/>
      </w:rPr>
    </w:lvl>
    <w:lvl w:ilvl="8" w:tplc="4F1087D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9E7F65"/>
    <w:multiLevelType w:val="hybridMultilevel"/>
    <w:tmpl w:val="3920F730"/>
    <w:lvl w:ilvl="0" w:tplc="97320644">
      <w:start w:val="1"/>
      <w:numFmt w:val="bullet"/>
      <w:lvlText w:val=""/>
      <w:lvlJc w:val="left"/>
      <w:pPr>
        <w:tabs>
          <w:tab w:val="num" w:pos="502"/>
        </w:tabs>
        <w:ind w:left="502" w:hanging="360"/>
      </w:pPr>
      <w:rPr>
        <w:rFonts w:ascii="Wingdings" w:hAnsi="Wingdings" w:hint="default"/>
      </w:rPr>
    </w:lvl>
    <w:lvl w:ilvl="1" w:tplc="CE3EC6A0" w:tentative="1">
      <w:start w:val="1"/>
      <w:numFmt w:val="bullet"/>
      <w:lvlText w:val=""/>
      <w:lvlJc w:val="left"/>
      <w:pPr>
        <w:tabs>
          <w:tab w:val="num" w:pos="1222"/>
        </w:tabs>
        <w:ind w:left="1222" w:hanging="360"/>
      </w:pPr>
      <w:rPr>
        <w:rFonts w:ascii="Wingdings" w:hAnsi="Wingdings" w:hint="default"/>
      </w:rPr>
    </w:lvl>
    <w:lvl w:ilvl="2" w:tplc="A0B25AE6" w:tentative="1">
      <w:start w:val="1"/>
      <w:numFmt w:val="bullet"/>
      <w:lvlText w:val=""/>
      <w:lvlJc w:val="left"/>
      <w:pPr>
        <w:tabs>
          <w:tab w:val="num" w:pos="1942"/>
        </w:tabs>
        <w:ind w:left="1942" w:hanging="360"/>
      </w:pPr>
      <w:rPr>
        <w:rFonts w:ascii="Wingdings" w:hAnsi="Wingdings" w:hint="default"/>
      </w:rPr>
    </w:lvl>
    <w:lvl w:ilvl="3" w:tplc="AD04F8AC" w:tentative="1">
      <w:start w:val="1"/>
      <w:numFmt w:val="bullet"/>
      <w:lvlText w:val=""/>
      <w:lvlJc w:val="left"/>
      <w:pPr>
        <w:tabs>
          <w:tab w:val="num" w:pos="2662"/>
        </w:tabs>
        <w:ind w:left="2662" w:hanging="360"/>
      </w:pPr>
      <w:rPr>
        <w:rFonts w:ascii="Wingdings" w:hAnsi="Wingdings" w:hint="default"/>
      </w:rPr>
    </w:lvl>
    <w:lvl w:ilvl="4" w:tplc="74DA6472" w:tentative="1">
      <w:start w:val="1"/>
      <w:numFmt w:val="bullet"/>
      <w:lvlText w:val=""/>
      <w:lvlJc w:val="left"/>
      <w:pPr>
        <w:tabs>
          <w:tab w:val="num" w:pos="3382"/>
        </w:tabs>
        <w:ind w:left="3382" w:hanging="360"/>
      </w:pPr>
      <w:rPr>
        <w:rFonts w:ascii="Wingdings" w:hAnsi="Wingdings" w:hint="default"/>
      </w:rPr>
    </w:lvl>
    <w:lvl w:ilvl="5" w:tplc="D9B2FD58" w:tentative="1">
      <w:start w:val="1"/>
      <w:numFmt w:val="bullet"/>
      <w:lvlText w:val=""/>
      <w:lvlJc w:val="left"/>
      <w:pPr>
        <w:tabs>
          <w:tab w:val="num" w:pos="4102"/>
        </w:tabs>
        <w:ind w:left="4102" w:hanging="360"/>
      </w:pPr>
      <w:rPr>
        <w:rFonts w:ascii="Wingdings" w:hAnsi="Wingdings" w:hint="default"/>
      </w:rPr>
    </w:lvl>
    <w:lvl w:ilvl="6" w:tplc="D05E3B64" w:tentative="1">
      <w:start w:val="1"/>
      <w:numFmt w:val="bullet"/>
      <w:lvlText w:val=""/>
      <w:lvlJc w:val="left"/>
      <w:pPr>
        <w:tabs>
          <w:tab w:val="num" w:pos="4822"/>
        </w:tabs>
        <w:ind w:left="4822" w:hanging="360"/>
      </w:pPr>
      <w:rPr>
        <w:rFonts w:ascii="Wingdings" w:hAnsi="Wingdings" w:hint="default"/>
      </w:rPr>
    </w:lvl>
    <w:lvl w:ilvl="7" w:tplc="EE2C8E26" w:tentative="1">
      <w:start w:val="1"/>
      <w:numFmt w:val="bullet"/>
      <w:lvlText w:val=""/>
      <w:lvlJc w:val="left"/>
      <w:pPr>
        <w:tabs>
          <w:tab w:val="num" w:pos="5542"/>
        </w:tabs>
        <w:ind w:left="5542" w:hanging="360"/>
      </w:pPr>
      <w:rPr>
        <w:rFonts w:ascii="Wingdings" w:hAnsi="Wingdings" w:hint="default"/>
      </w:rPr>
    </w:lvl>
    <w:lvl w:ilvl="8" w:tplc="E6FAC612" w:tentative="1">
      <w:start w:val="1"/>
      <w:numFmt w:val="bullet"/>
      <w:lvlText w:val=""/>
      <w:lvlJc w:val="left"/>
      <w:pPr>
        <w:tabs>
          <w:tab w:val="num" w:pos="6262"/>
        </w:tabs>
        <w:ind w:left="6262" w:hanging="360"/>
      </w:pPr>
      <w:rPr>
        <w:rFonts w:ascii="Wingdings" w:hAnsi="Wingdings" w:hint="default"/>
      </w:rPr>
    </w:lvl>
  </w:abstractNum>
  <w:abstractNum w:abstractNumId="12" w15:restartNumberingAfterBreak="0">
    <w:nsid w:val="43D32EC1"/>
    <w:multiLevelType w:val="multilevel"/>
    <w:tmpl w:val="A7144BB4"/>
    <w:lvl w:ilvl="0">
      <w:start w:val="5802"/>
      <w:numFmt w:val="bullet"/>
      <w:lvlText w:val="-"/>
      <w:lvlJc w:val="left"/>
      <w:pPr>
        <w:ind w:left="720" w:hanging="360"/>
      </w:pPr>
      <w:rPr>
        <w:rFonts w:ascii="Palatino Linotype" w:eastAsia="Times New Roman" w:hAnsi="Palatino Linotype"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5823D97"/>
    <w:multiLevelType w:val="hybridMultilevel"/>
    <w:tmpl w:val="EFCAA4A6"/>
    <w:lvl w:ilvl="0" w:tplc="BD22319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A3F1883"/>
    <w:multiLevelType w:val="hybridMultilevel"/>
    <w:tmpl w:val="E7E028E6"/>
    <w:lvl w:ilvl="0" w:tplc="203AD44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01351F"/>
    <w:multiLevelType w:val="hybridMultilevel"/>
    <w:tmpl w:val="5EAA1654"/>
    <w:lvl w:ilvl="0" w:tplc="94FCF5DC">
      <w:numFmt w:val="bullet"/>
      <w:lvlText w:val=""/>
      <w:lvlJc w:val="left"/>
      <w:pPr>
        <w:ind w:left="720" w:hanging="360"/>
      </w:pPr>
      <w:rPr>
        <w:rFonts w:ascii="Wingdings" w:eastAsia="Times New Roman" w:hAnsi="Wingding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46537CC"/>
    <w:multiLevelType w:val="hybridMultilevel"/>
    <w:tmpl w:val="89EA6F84"/>
    <w:lvl w:ilvl="0" w:tplc="A49A547E">
      <w:start w:val="1"/>
      <w:numFmt w:val="bullet"/>
      <w:lvlText w:val=""/>
      <w:lvlJc w:val="left"/>
      <w:pPr>
        <w:tabs>
          <w:tab w:val="num" w:pos="720"/>
        </w:tabs>
        <w:ind w:left="720" w:hanging="360"/>
      </w:pPr>
      <w:rPr>
        <w:rFonts w:ascii="Wingdings" w:hAnsi="Wingdings" w:hint="default"/>
      </w:rPr>
    </w:lvl>
    <w:lvl w:ilvl="1" w:tplc="CE12483C" w:tentative="1">
      <w:start w:val="1"/>
      <w:numFmt w:val="bullet"/>
      <w:lvlText w:val=""/>
      <w:lvlJc w:val="left"/>
      <w:pPr>
        <w:tabs>
          <w:tab w:val="num" w:pos="1440"/>
        </w:tabs>
        <w:ind w:left="1440" w:hanging="360"/>
      </w:pPr>
      <w:rPr>
        <w:rFonts w:ascii="Wingdings" w:hAnsi="Wingdings" w:hint="default"/>
      </w:rPr>
    </w:lvl>
    <w:lvl w:ilvl="2" w:tplc="BB9CDA8E" w:tentative="1">
      <w:start w:val="1"/>
      <w:numFmt w:val="bullet"/>
      <w:lvlText w:val=""/>
      <w:lvlJc w:val="left"/>
      <w:pPr>
        <w:tabs>
          <w:tab w:val="num" w:pos="2160"/>
        </w:tabs>
        <w:ind w:left="2160" w:hanging="360"/>
      </w:pPr>
      <w:rPr>
        <w:rFonts w:ascii="Wingdings" w:hAnsi="Wingdings" w:hint="default"/>
      </w:rPr>
    </w:lvl>
    <w:lvl w:ilvl="3" w:tplc="2598C180" w:tentative="1">
      <w:start w:val="1"/>
      <w:numFmt w:val="bullet"/>
      <w:lvlText w:val=""/>
      <w:lvlJc w:val="left"/>
      <w:pPr>
        <w:tabs>
          <w:tab w:val="num" w:pos="2880"/>
        </w:tabs>
        <w:ind w:left="2880" w:hanging="360"/>
      </w:pPr>
      <w:rPr>
        <w:rFonts w:ascii="Wingdings" w:hAnsi="Wingdings" w:hint="default"/>
      </w:rPr>
    </w:lvl>
    <w:lvl w:ilvl="4" w:tplc="BCB856FC" w:tentative="1">
      <w:start w:val="1"/>
      <w:numFmt w:val="bullet"/>
      <w:lvlText w:val=""/>
      <w:lvlJc w:val="left"/>
      <w:pPr>
        <w:tabs>
          <w:tab w:val="num" w:pos="3600"/>
        </w:tabs>
        <w:ind w:left="3600" w:hanging="360"/>
      </w:pPr>
      <w:rPr>
        <w:rFonts w:ascii="Wingdings" w:hAnsi="Wingdings" w:hint="default"/>
      </w:rPr>
    </w:lvl>
    <w:lvl w:ilvl="5" w:tplc="5600C7D8" w:tentative="1">
      <w:start w:val="1"/>
      <w:numFmt w:val="bullet"/>
      <w:lvlText w:val=""/>
      <w:lvlJc w:val="left"/>
      <w:pPr>
        <w:tabs>
          <w:tab w:val="num" w:pos="4320"/>
        </w:tabs>
        <w:ind w:left="4320" w:hanging="360"/>
      </w:pPr>
      <w:rPr>
        <w:rFonts w:ascii="Wingdings" w:hAnsi="Wingdings" w:hint="default"/>
      </w:rPr>
    </w:lvl>
    <w:lvl w:ilvl="6" w:tplc="21B6C0A6" w:tentative="1">
      <w:start w:val="1"/>
      <w:numFmt w:val="bullet"/>
      <w:lvlText w:val=""/>
      <w:lvlJc w:val="left"/>
      <w:pPr>
        <w:tabs>
          <w:tab w:val="num" w:pos="5040"/>
        </w:tabs>
        <w:ind w:left="5040" w:hanging="360"/>
      </w:pPr>
      <w:rPr>
        <w:rFonts w:ascii="Wingdings" w:hAnsi="Wingdings" w:hint="default"/>
      </w:rPr>
    </w:lvl>
    <w:lvl w:ilvl="7" w:tplc="2B26A7FE" w:tentative="1">
      <w:start w:val="1"/>
      <w:numFmt w:val="bullet"/>
      <w:lvlText w:val=""/>
      <w:lvlJc w:val="left"/>
      <w:pPr>
        <w:tabs>
          <w:tab w:val="num" w:pos="5760"/>
        </w:tabs>
        <w:ind w:left="5760" w:hanging="360"/>
      </w:pPr>
      <w:rPr>
        <w:rFonts w:ascii="Wingdings" w:hAnsi="Wingdings" w:hint="default"/>
      </w:rPr>
    </w:lvl>
    <w:lvl w:ilvl="8" w:tplc="477A632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C01035"/>
    <w:multiLevelType w:val="hybridMultilevel"/>
    <w:tmpl w:val="0D7A52F8"/>
    <w:lvl w:ilvl="0" w:tplc="8A8C9CAC">
      <w:start w:val="1"/>
      <w:numFmt w:val="bullet"/>
      <w:lvlText w:val=""/>
      <w:lvlJc w:val="left"/>
      <w:pPr>
        <w:tabs>
          <w:tab w:val="num" w:pos="720"/>
        </w:tabs>
        <w:ind w:left="720" w:hanging="360"/>
      </w:pPr>
      <w:rPr>
        <w:rFonts w:ascii="Wingdings" w:hAnsi="Wingdings" w:hint="default"/>
      </w:rPr>
    </w:lvl>
    <w:lvl w:ilvl="1" w:tplc="E2743260" w:tentative="1">
      <w:start w:val="1"/>
      <w:numFmt w:val="bullet"/>
      <w:lvlText w:val=""/>
      <w:lvlJc w:val="left"/>
      <w:pPr>
        <w:tabs>
          <w:tab w:val="num" w:pos="1440"/>
        </w:tabs>
        <w:ind w:left="1440" w:hanging="360"/>
      </w:pPr>
      <w:rPr>
        <w:rFonts w:ascii="Wingdings" w:hAnsi="Wingdings" w:hint="default"/>
      </w:rPr>
    </w:lvl>
    <w:lvl w:ilvl="2" w:tplc="EBDE4E42" w:tentative="1">
      <w:start w:val="1"/>
      <w:numFmt w:val="bullet"/>
      <w:lvlText w:val=""/>
      <w:lvlJc w:val="left"/>
      <w:pPr>
        <w:tabs>
          <w:tab w:val="num" w:pos="2160"/>
        </w:tabs>
        <w:ind w:left="2160" w:hanging="360"/>
      </w:pPr>
      <w:rPr>
        <w:rFonts w:ascii="Wingdings" w:hAnsi="Wingdings" w:hint="default"/>
      </w:rPr>
    </w:lvl>
    <w:lvl w:ilvl="3" w:tplc="C6F2DC52" w:tentative="1">
      <w:start w:val="1"/>
      <w:numFmt w:val="bullet"/>
      <w:lvlText w:val=""/>
      <w:lvlJc w:val="left"/>
      <w:pPr>
        <w:tabs>
          <w:tab w:val="num" w:pos="2880"/>
        </w:tabs>
        <w:ind w:left="2880" w:hanging="360"/>
      </w:pPr>
      <w:rPr>
        <w:rFonts w:ascii="Wingdings" w:hAnsi="Wingdings" w:hint="default"/>
      </w:rPr>
    </w:lvl>
    <w:lvl w:ilvl="4" w:tplc="C4765A6A" w:tentative="1">
      <w:start w:val="1"/>
      <w:numFmt w:val="bullet"/>
      <w:lvlText w:val=""/>
      <w:lvlJc w:val="left"/>
      <w:pPr>
        <w:tabs>
          <w:tab w:val="num" w:pos="3600"/>
        </w:tabs>
        <w:ind w:left="3600" w:hanging="360"/>
      </w:pPr>
      <w:rPr>
        <w:rFonts w:ascii="Wingdings" w:hAnsi="Wingdings" w:hint="default"/>
      </w:rPr>
    </w:lvl>
    <w:lvl w:ilvl="5" w:tplc="069A92EE" w:tentative="1">
      <w:start w:val="1"/>
      <w:numFmt w:val="bullet"/>
      <w:lvlText w:val=""/>
      <w:lvlJc w:val="left"/>
      <w:pPr>
        <w:tabs>
          <w:tab w:val="num" w:pos="4320"/>
        </w:tabs>
        <w:ind w:left="4320" w:hanging="360"/>
      </w:pPr>
      <w:rPr>
        <w:rFonts w:ascii="Wingdings" w:hAnsi="Wingdings" w:hint="default"/>
      </w:rPr>
    </w:lvl>
    <w:lvl w:ilvl="6" w:tplc="5AF49A16" w:tentative="1">
      <w:start w:val="1"/>
      <w:numFmt w:val="bullet"/>
      <w:lvlText w:val=""/>
      <w:lvlJc w:val="left"/>
      <w:pPr>
        <w:tabs>
          <w:tab w:val="num" w:pos="5040"/>
        </w:tabs>
        <w:ind w:left="5040" w:hanging="360"/>
      </w:pPr>
      <w:rPr>
        <w:rFonts w:ascii="Wingdings" w:hAnsi="Wingdings" w:hint="default"/>
      </w:rPr>
    </w:lvl>
    <w:lvl w:ilvl="7" w:tplc="B9D24C96" w:tentative="1">
      <w:start w:val="1"/>
      <w:numFmt w:val="bullet"/>
      <w:lvlText w:val=""/>
      <w:lvlJc w:val="left"/>
      <w:pPr>
        <w:tabs>
          <w:tab w:val="num" w:pos="5760"/>
        </w:tabs>
        <w:ind w:left="5760" w:hanging="360"/>
      </w:pPr>
      <w:rPr>
        <w:rFonts w:ascii="Wingdings" w:hAnsi="Wingdings" w:hint="default"/>
      </w:rPr>
    </w:lvl>
    <w:lvl w:ilvl="8" w:tplc="853859B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DF4E91"/>
    <w:multiLevelType w:val="hybridMultilevel"/>
    <w:tmpl w:val="541C1A72"/>
    <w:lvl w:ilvl="0" w:tplc="31285348">
      <w:start w:val="766"/>
      <w:numFmt w:val="decimal"/>
      <w:lvlText w:val="%1"/>
      <w:lvlJc w:val="left"/>
      <w:pPr>
        <w:ind w:left="720" w:hanging="360"/>
      </w:pPr>
      <w:rPr>
        <w:rFonts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EFD1DB6"/>
    <w:multiLevelType w:val="hybridMultilevel"/>
    <w:tmpl w:val="FC0C1F82"/>
    <w:lvl w:ilvl="0" w:tplc="2390C260">
      <w:start w:val="1"/>
      <w:numFmt w:val="bullet"/>
      <w:lvlText w:val=""/>
      <w:lvlJc w:val="left"/>
      <w:pPr>
        <w:tabs>
          <w:tab w:val="num" w:pos="720"/>
        </w:tabs>
        <w:ind w:left="720" w:hanging="360"/>
      </w:pPr>
      <w:rPr>
        <w:rFonts w:ascii="Wingdings" w:hAnsi="Wingdings" w:hint="default"/>
      </w:rPr>
    </w:lvl>
    <w:lvl w:ilvl="1" w:tplc="4F1A2D3A" w:tentative="1">
      <w:start w:val="1"/>
      <w:numFmt w:val="bullet"/>
      <w:lvlText w:val=""/>
      <w:lvlJc w:val="left"/>
      <w:pPr>
        <w:tabs>
          <w:tab w:val="num" w:pos="1440"/>
        </w:tabs>
        <w:ind w:left="1440" w:hanging="360"/>
      </w:pPr>
      <w:rPr>
        <w:rFonts w:ascii="Wingdings" w:hAnsi="Wingdings" w:hint="default"/>
      </w:rPr>
    </w:lvl>
    <w:lvl w:ilvl="2" w:tplc="8AD0CE30" w:tentative="1">
      <w:start w:val="1"/>
      <w:numFmt w:val="bullet"/>
      <w:lvlText w:val=""/>
      <w:lvlJc w:val="left"/>
      <w:pPr>
        <w:tabs>
          <w:tab w:val="num" w:pos="2160"/>
        </w:tabs>
        <w:ind w:left="2160" w:hanging="360"/>
      </w:pPr>
      <w:rPr>
        <w:rFonts w:ascii="Wingdings" w:hAnsi="Wingdings" w:hint="default"/>
      </w:rPr>
    </w:lvl>
    <w:lvl w:ilvl="3" w:tplc="9F82D556" w:tentative="1">
      <w:start w:val="1"/>
      <w:numFmt w:val="bullet"/>
      <w:lvlText w:val=""/>
      <w:lvlJc w:val="left"/>
      <w:pPr>
        <w:tabs>
          <w:tab w:val="num" w:pos="2880"/>
        </w:tabs>
        <w:ind w:left="2880" w:hanging="360"/>
      </w:pPr>
      <w:rPr>
        <w:rFonts w:ascii="Wingdings" w:hAnsi="Wingdings" w:hint="default"/>
      </w:rPr>
    </w:lvl>
    <w:lvl w:ilvl="4" w:tplc="FCB2FE58" w:tentative="1">
      <w:start w:val="1"/>
      <w:numFmt w:val="bullet"/>
      <w:lvlText w:val=""/>
      <w:lvlJc w:val="left"/>
      <w:pPr>
        <w:tabs>
          <w:tab w:val="num" w:pos="3600"/>
        </w:tabs>
        <w:ind w:left="3600" w:hanging="360"/>
      </w:pPr>
      <w:rPr>
        <w:rFonts w:ascii="Wingdings" w:hAnsi="Wingdings" w:hint="default"/>
      </w:rPr>
    </w:lvl>
    <w:lvl w:ilvl="5" w:tplc="046052CA" w:tentative="1">
      <w:start w:val="1"/>
      <w:numFmt w:val="bullet"/>
      <w:lvlText w:val=""/>
      <w:lvlJc w:val="left"/>
      <w:pPr>
        <w:tabs>
          <w:tab w:val="num" w:pos="4320"/>
        </w:tabs>
        <w:ind w:left="4320" w:hanging="360"/>
      </w:pPr>
      <w:rPr>
        <w:rFonts w:ascii="Wingdings" w:hAnsi="Wingdings" w:hint="default"/>
      </w:rPr>
    </w:lvl>
    <w:lvl w:ilvl="6" w:tplc="74DCA2CC" w:tentative="1">
      <w:start w:val="1"/>
      <w:numFmt w:val="bullet"/>
      <w:lvlText w:val=""/>
      <w:lvlJc w:val="left"/>
      <w:pPr>
        <w:tabs>
          <w:tab w:val="num" w:pos="5040"/>
        </w:tabs>
        <w:ind w:left="5040" w:hanging="360"/>
      </w:pPr>
      <w:rPr>
        <w:rFonts w:ascii="Wingdings" w:hAnsi="Wingdings" w:hint="default"/>
      </w:rPr>
    </w:lvl>
    <w:lvl w:ilvl="7" w:tplc="F4AE3F2C" w:tentative="1">
      <w:start w:val="1"/>
      <w:numFmt w:val="bullet"/>
      <w:lvlText w:val=""/>
      <w:lvlJc w:val="left"/>
      <w:pPr>
        <w:tabs>
          <w:tab w:val="num" w:pos="5760"/>
        </w:tabs>
        <w:ind w:left="5760" w:hanging="360"/>
      </w:pPr>
      <w:rPr>
        <w:rFonts w:ascii="Wingdings" w:hAnsi="Wingdings" w:hint="default"/>
      </w:rPr>
    </w:lvl>
    <w:lvl w:ilvl="8" w:tplc="E414850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C41A09"/>
    <w:multiLevelType w:val="hybridMultilevel"/>
    <w:tmpl w:val="1924F3C4"/>
    <w:lvl w:ilvl="0" w:tplc="476C5622">
      <w:start w:val="1"/>
      <w:numFmt w:val="bullet"/>
      <w:lvlText w:val=""/>
      <w:lvlJc w:val="left"/>
      <w:pPr>
        <w:tabs>
          <w:tab w:val="num" w:pos="720"/>
        </w:tabs>
        <w:ind w:left="720" w:hanging="360"/>
      </w:pPr>
      <w:rPr>
        <w:rFonts w:ascii="Wingdings" w:hAnsi="Wingdings" w:hint="default"/>
      </w:rPr>
    </w:lvl>
    <w:lvl w:ilvl="1" w:tplc="BDA05724" w:tentative="1">
      <w:start w:val="1"/>
      <w:numFmt w:val="bullet"/>
      <w:lvlText w:val=""/>
      <w:lvlJc w:val="left"/>
      <w:pPr>
        <w:tabs>
          <w:tab w:val="num" w:pos="1440"/>
        </w:tabs>
        <w:ind w:left="1440" w:hanging="360"/>
      </w:pPr>
      <w:rPr>
        <w:rFonts w:ascii="Wingdings" w:hAnsi="Wingdings" w:hint="default"/>
      </w:rPr>
    </w:lvl>
    <w:lvl w:ilvl="2" w:tplc="5BD4624A" w:tentative="1">
      <w:start w:val="1"/>
      <w:numFmt w:val="bullet"/>
      <w:lvlText w:val=""/>
      <w:lvlJc w:val="left"/>
      <w:pPr>
        <w:tabs>
          <w:tab w:val="num" w:pos="2160"/>
        </w:tabs>
        <w:ind w:left="2160" w:hanging="360"/>
      </w:pPr>
      <w:rPr>
        <w:rFonts w:ascii="Wingdings" w:hAnsi="Wingdings" w:hint="default"/>
      </w:rPr>
    </w:lvl>
    <w:lvl w:ilvl="3" w:tplc="2E8E53E2" w:tentative="1">
      <w:start w:val="1"/>
      <w:numFmt w:val="bullet"/>
      <w:lvlText w:val=""/>
      <w:lvlJc w:val="left"/>
      <w:pPr>
        <w:tabs>
          <w:tab w:val="num" w:pos="2880"/>
        </w:tabs>
        <w:ind w:left="2880" w:hanging="360"/>
      </w:pPr>
      <w:rPr>
        <w:rFonts w:ascii="Wingdings" w:hAnsi="Wingdings" w:hint="default"/>
      </w:rPr>
    </w:lvl>
    <w:lvl w:ilvl="4" w:tplc="6EA2DCC0" w:tentative="1">
      <w:start w:val="1"/>
      <w:numFmt w:val="bullet"/>
      <w:lvlText w:val=""/>
      <w:lvlJc w:val="left"/>
      <w:pPr>
        <w:tabs>
          <w:tab w:val="num" w:pos="3600"/>
        </w:tabs>
        <w:ind w:left="3600" w:hanging="360"/>
      </w:pPr>
      <w:rPr>
        <w:rFonts w:ascii="Wingdings" w:hAnsi="Wingdings" w:hint="default"/>
      </w:rPr>
    </w:lvl>
    <w:lvl w:ilvl="5" w:tplc="51C46628" w:tentative="1">
      <w:start w:val="1"/>
      <w:numFmt w:val="bullet"/>
      <w:lvlText w:val=""/>
      <w:lvlJc w:val="left"/>
      <w:pPr>
        <w:tabs>
          <w:tab w:val="num" w:pos="4320"/>
        </w:tabs>
        <w:ind w:left="4320" w:hanging="360"/>
      </w:pPr>
      <w:rPr>
        <w:rFonts w:ascii="Wingdings" w:hAnsi="Wingdings" w:hint="default"/>
      </w:rPr>
    </w:lvl>
    <w:lvl w:ilvl="6" w:tplc="9CACD9C6" w:tentative="1">
      <w:start w:val="1"/>
      <w:numFmt w:val="bullet"/>
      <w:lvlText w:val=""/>
      <w:lvlJc w:val="left"/>
      <w:pPr>
        <w:tabs>
          <w:tab w:val="num" w:pos="5040"/>
        </w:tabs>
        <w:ind w:left="5040" w:hanging="360"/>
      </w:pPr>
      <w:rPr>
        <w:rFonts w:ascii="Wingdings" w:hAnsi="Wingdings" w:hint="default"/>
      </w:rPr>
    </w:lvl>
    <w:lvl w:ilvl="7" w:tplc="0674FCAE" w:tentative="1">
      <w:start w:val="1"/>
      <w:numFmt w:val="bullet"/>
      <w:lvlText w:val=""/>
      <w:lvlJc w:val="left"/>
      <w:pPr>
        <w:tabs>
          <w:tab w:val="num" w:pos="5760"/>
        </w:tabs>
        <w:ind w:left="5760" w:hanging="360"/>
      </w:pPr>
      <w:rPr>
        <w:rFonts w:ascii="Wingdings" w:hAnsi="Wingdings" w:hint="default"/>
      </w:rPr>
    </w:lvl>
    <w:lvl w:ilvl="8" w:tplc="38A4795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FA1299D"/>
    <w:multiLevelType w:val="multilevel"/>
    <w:tmpl w:val="3FAC33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43421281">
    <w:abstractNumId w:val="15"/>
  </w:num>
  <w:num w:numId="2" w16cid:durableId="1338459255">
    <w:abstractNumId w:val="13"/>
  </w:num>
  <w:num w:numId="3" w16cid:durableId="17976558">
    <w:abstractNumId w:val="9"/>
  </w:num>
  <w:num w:numId="4" w16cid:durableId="251624583">
    <w:abstractNumId w:val="6"/>
  </w:num>
  <w:num w:numId="5" w16cid:durableId="785657962">
    <w:abstractNumId w:val="18"/>
  </w:num>
  <w:num w:numId="6" w16cid:durableId="331182797">
    <w:abstractNumId w:val="14"/>
  </w:num>
  <w:num w:numId="7" w16cid:durableId="1072510529">
    <w:abstractNumId w:val="7"/>
  </w:num>
  <w:num w:numId="8" w16cid:durableId="2093966541">
    <w:abstractNumId w:val="12"/>
  </w:num>
  <w:num w:numId="9" w16cid:durableId="1446850291">
    <w:abstractNumId w:val="21"/>
  </w:num>
  <w:num w:numId="10" w16cid:durableId="1641376545">
    <w:abstractNumId w:val="20"/>
  </w:num>
  <w:num w:numId="11" w16cid:durableId="1194422843">
    <w:abstractNumId w:val="17"/>
  </w:num>
  <w:num w:numId="12" w16cid:durableId="320156262">
    <w:abstractNumId w:val="0"/>
  </w:num>
  <w:num w:numId="13" w16cid:durableId="1120151726">
    <w:abstractNumId w:val="2"/>
  </w:num>
  <w:num w:numId="14" w16cid:durableId="766537370">
    <w:abstractNumId w:val="11"/>
  </w:num>
  <w:num w:numId="15" w16cid:durableId="1769306769">
    <w:abstractNumId w:val="4"/>
  </w:num>
  <w:num w:numId="16" w16cid:durableId="2101564089">
    <w:abstractNumId w:val="1"/>
  </w:num>
  <w:num w:numId="17" w16cid:durableId="1710034348">
    <w:abstractNumId w:val="19"/>
  </w:num>
  <w:num w:numId="18" w16cid:durableId="2019963277">
    <w:abstractNumId w:val="3"/>
  </w:num>
  <w:num w:numId="19" w16cid:durableId="887643501">
    <w:abstractNumId w:val="8"/>
  </w:num>
  <w:num w:numId="20" w16cid:durableId="2028168961">
    <w:abstractNumId w:val="16"/>
  </w:num>
  <w:num w:numId="21" w16cid:durableId="1619919688">
    <w:abstractNumId w:val="10"/>
  </w:num>
  <w:num w:numId="22" w16cid:durableId="21317785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9EE"/>
    <w:rsid w:val="00010C64"/>
    <w:rsid w:val="00040722"/>
    <w:rsid w:val="000526E3"/>
    <w:rsid w:val="00084514"/>
    <w:rsid w:val="000B29B9"/>
    <w:rsid w:val="000C077B"/>
    <w:rsid w:val="001110CE"/>
    <w:rsid w:val="0014081E"/>
    <w:rsid w:val="001450FE"/>
    <w:rsid w:val="00157791"/>
    <w:rsid w:val="00167561"/>
    <w:rsid w:val="001835F7"/>
    <w:rsid w:val="00190E98"/>
    <w:rsid w:val="001A1837"/>
    <w:rsid w:val="001F2294"/>
    <w:rsid w:val="00211E9D"/>
    <w:rsid w:val="00217321"/>
    <w:rsid w:val="002637BB"/>
    <w:rsid w:val="00267D74"/>
    <w:rsid w:val="002861C6"/>
    <w:rsid w:val="002F253E"/>
    <w:rsid w:val="0030211B"/>
    <w:rsid w:val="003765B9"/>
    <w:rsid w:val="0038216E"/>
    <w:rsid w:val="003D76A1"/>
    <w:rsid w:val="003E6E43"/>
    <w:rsid w:val="003F3AD9"/>
    <w:rsid w:val="00404F45"/>
    <w:rsid w:val="00423597"/>
    <w:rsid w:val="00456961"/>
    <w:rsid w:val="00471A61"/>
    <w:rsid w:val="004F4A40"/>
    <w:rsid w:val="005043BD"/>
    <w:rsid w:val="00516BE0"/>
    <w:rsid w:val="0053604C"/>
    <w:rsid w:val="00536120"/>
    <w:rsid w:val="00543726"/>
    <w:rsid w:val="00543AE8"/>
    <w:rsid w:val="00570271"/>
    <w:rsid w:val="00575087"/>
    <w:rsid w:val="00575493"/>
    <w:rsid w:val="005C0524"/>
    <w:rsid w:val="005D7713"/>
    <w:rsid w:val="005E7BBF"/>
    <w:rsid w:val="005F6175"/>
    <w:rsid w:val="00620B2E"/>
    <w:rsid w:val="00625EC6"/>
    <w:rsid w:val="00676B32"/>
    <w:rsid w:val="0068530B"/>
    <w:rsid w:val="006D11B7"/>
    <w:rsid w:val="006F0679"/>
    <w:rsid w:val="00704808"/>
    <w:rsid w:val="00710E10"/>
    <w:rsid w:val="00731C3D"/>
    <w:rsid w:val="00732C86"/>
    <w:rsid w:val="007921C2"/>
    <w:rsid w:val="00796FB2"/>
    <w:rsid w:val="007D5599"/>
    <w:rsid w:val="007D653A"/>
    <w:rsid w:val="007F1466"/>
    <w:rsid w:val="007F3ED7"/>
    <w:rsid w:val="00840CFB"/>
    <w:rsid w:val="008435CB"/>
    <w:rsid w:val="00851EC4"/>
    <w:rsid w:val="00856F29"/>
    <w:rsid w:val="0089540A"/>
    <w:rsid w:val="008A6590"/>
    <w:rsid w:val="008C2C95"/>
    <w:rsid w:val="008C2F30"/>
    <w:rsid w:val="008D13E8"/>
    <w:rsid w:val="008E492B"/>
    <w:rsid w:val="008F374A"/>
    <w:rsid w:val="008F40AA"/>
    <w:rsid w:val="00966387"/>
    <w:rsid w:val="009C42EA"/>
    <w:rsid w:val="00A01343"/>
    <w:rsid w:val="00A40AD0"/>
    <w:rsid w:val="00A46011"/>
    <w:rsid w:val="00A51EC3"/>
    <w:rsid w:val="00A55600"/>
    <w:rsid w:val="00A7739D"/>
    <w:rsid w:val="00A840C4"/>
    <w:rsid w:val="00A87BCE"/>
    <w:rsid w:val="00AB6997"/>
    <w:rsid w:val="00AF5BCA"/>
    <w:rsid w:val="00B20E67"/>
    <w:rsid w:val="00B42504"/>
    <w:rsid w:val="00B45BA8"/>
    <w:rsid w:val="00B519EE"/>
    <w:rsid w:val="00B84DD3"/>
    <w:rsid w:val="00C1515C"/>
    <w:rsid w:val="00C17AF5"/>
    <w:rsid w:val="00C24B85"/>
    <w:rsid w:val="00C259C3"/>
    <w:rsid w:val="00C82190"/>
    <w:rsid w:val="00C8339B"/>
    <w:rsid w:val="00C87F50"/>
    <w:rsid w:val="00D12EE8"/>
    <w:rsid w:val="00D30A50"/>
    <w:rsid w:val="00D502E7"/>
    <w:rsid w:val="00D51311"/>
    <w:rsid w:val="00D921D4"/>
    <w:rsid w:val="00DB5447"/>
    <w:rsid w:val="00DC3464"/>
    <w:rsid w:val="00DD598C"/>
    <w:rsid w:val="00DF028E"/>
    <w:rsid w:val="00E131ED"/>
    <w:rsid w:val="00E54251"/>
    <w:rsid w:val="00E61D9E"/>
    <w:rsid w:val="00E74C8A"/>
    <w:rsid w:val="00E965CC"/>
    <w:rsid w:val="00EC04AF"/>
    <w:rsid w:val="00ED10B8"/>
    <w:rsid w:val="00EE49ED"/>
    <w:rsid w:val="00F25CD9"/>
    <w:rsid w:val="00F57CF9"/>
    <w:rsid w:val="00F65F06"/>
    <w:rsid w:val="00F769EC"/>
    <w:rsid w:val="00F95879"/>
    <w:rsid w:val="00FA4CBE"/>
    <w:rsid w:val="00FB60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2D0DF"/>
  <w15:chartTrackingRefBased/>
  <w15:docId w15:val="{39341E3A-E908-4630-A8DA-FF57340B5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9EE"/>
    <w:pPr>
      <w:spacing w:after="120" w:line="360" w:lineRule="auto"/>
    </w:pPr>
    <w:rPr>
      <w:rFonts w:ascii="Franklin Gothic Book" w:eastAsia="Times New Roman" w:hAnsi="Franklin Gothic Book" w:cs="Times New Roman"/>
      <w:color w:val="000000"/>
      <w:kern w:val="28"/>
      <w:sz w:val="18"/>
      <w:szCs w:val="18"/>
      <w:lang w:eastAsia="fr-FR"/>
      <w14:ligatures w14:val="standard"/>
      <w14:cntxtAlt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502E7"/>
    <w:pPr>
      <w:ind w:left="720"/>
      <w:contextualSpacing/>
    </w:pPr>
  </w:style>
  <w:style w:type="paragraph" w:styleId="En-tte">
    <w:name w:val="header"/>
    <w:basedOn w:val="Normal"/>
    <w:link w:val="En-tteCar"/>
    <w:uiPriority w:val="99"/>
    <w:unhideWhenUsed/>
    <w:rsid w:val="005043BD"/>
    <w:pPr>
      <w:tabs>
        <w:tab w:val="center" w:pos="4536"/>
        <w:tab w:val="right" w:pos="9072"/>
      </w:tabs>
      <w:spacing w:after="0" w:line="240" w:lineRule="auto"/>
    </w:pPr>
  </w:style>
  <w:style w:type="character" w:customStyle="1" w:styleId="En-tteCar">
    <w:name w:val="En-tête Car"/>
    <w:basedOn w:val="Policepardfaut"/>
    <w:link w:val="En-tte"/>
    <w:uiPriority w:val="99"/>
    <w:rsid w:val="005043BD"/>
    <w:rPr>
      <w:rFonts w:ascii="Franklin Gothic Book" w:eastAsia="Times New Roman" w:hAnsi="Franklin Gothic Book" w:cs="Times New Roman"/>
      <w:color w:val="000000"/>
      <w:kern w:val="28"/>
      <w:sz w:val="18"/>
      <w:szCs w:val="18"/>
      <w:lang w:eastAsia="fr-FR"/>
      <w14:ligatures w14:val="standard"/>
      <w14:cntxtAlts/>
    </w:rPr>
  </w:style>
  <w:style w:type="paragraph" w:styleId="Pieddepage">
    <w:name w:val="footer"/>
    <w:basedOn w:val="Normal"/>
    <w:link w:val="PieddepageCar"/>
    <w:uiPriority w:val="99"/>
    <w:unhideWhenUsed/>
    <w:rsid w:val="005043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43BD"/>
    <w:rPr>
      <w:rFonts w:ascii="Franklin Gothic Book" w:eastAsia="Times New Roman" w:hAnsi="Franklin Gothic Book" w:cs="Times New Roman"/>
      <w:color w:val="000000"/>
      <w:kern w:val="28"/>
      <w:sz w:val="18"/>
      <w:szCs w:val="18"/>
      <w:lang w:eastAsia="fr-FR"/>
      <w14:ligatures w14:val="standard"/>
      <w14:cntxtAlts/>
    </w:rPr>
  </w:style>
  <w:style w:type="table" w:customStyle="1" w:styleId="TableauNormal1">
    <w:name w:val="Tableau Normal1"/>
    <w:semiHidden/>
    <w:rsid w:val="00E965CC"/>
    <w:pPr>
      <w:spacing w:after="0" w:line="240" w:lineRule="auto"/>
    </w:pPr>
    <w:rPr>
      <w:rFonts w:ascii="Times New Roman" w:eastAsia="Times New Roman" w:hAnsi="Times New Roman" w:cs="Times New Roman"/>
      <w:sz w:val="20"/>
      <w:szCs w:val="20"/>
      <w:lang w:eastAsia="fr-FR"/>
    </w:rPr>
    <w:tblPr>
      <w:tblCellMar>
        <w:top w:w="0" w:type="dxa"/>
        <w:left w:w="0" w:type="dxa"/>
        <w:bottom w:w="0" w:type="dxa"/>
        <w:right w:w="0" w:type="dxa"/>
      </w:tblCellMar>
    </w:tblPr>
  </w:style>
  <w:style w:type="table" w:customStyle="1" w:styleId="Grilledutableau8">
    <w:name w:val="Grille du tableau8"/>
    <w:basedOn w:val="TableauNormal"/>
    <w:rsid w:val="003F3AD9"/>
    <w:pPr>
      <w:spacing w:after="0" w:line="240" w:lineRule="auto"/>
    </w:pPr>
    <w:rPr>
      <w:rFonts w:ascii="Times New Roman" w:eastAsia="Times New Roman" w:hAnsi="Times New Roman" w:cs="Times New Roman"/>
      <w:sz w:val="20"/>
      <w:szCs w:val="20"/>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6676">
      <w:bodyDiv w:val="1"/>
      <w:marLeft w:val="0"/>
      <w:marRight w:val="0"/>
      <w:marTop w:val="0"/>
      <w:marBottom w:val="0"/>
      <w:divBdr>
        <w:top w:val="none" w:sz="0" w:space="0" w:color="auto"/>
        <w:left w:val="none" w:sz="0" w:space="0" w:color="auto"/>
        <w:bottom w:val="none" w:sz="0" w:space="0" w:color="auto"/>
        <w:right w:val="none" w:sz="0" w:space="0" w:color="auto"/>
      </w:divBdr>
      <w:divsChild>
        <w:div w:id="461270752">
          <w:marLeft w:val="720"/>
          <w:marRight w:val="0"/>
          <w:marTop w:val="0"/>
          <w:marBottom w:val="120"/>
          <w:divBdr>
            <w:top w:val="none" w:sz="0" w:space="0" w:color="auto"/>
            <w:left w:val="none" w:sz="0" w:space="0" w:color="auto"/>
            <w:bottom w:val="none" w:sz="0" w:space="0" w:color="auto"/>
            <w:right w:val="none" w:sz="0" w:space="0" w:color="auto"/>
          </w:divBdr>
        </w:div>
        <w:div w:id="790167979">
          <w:marLeft w:val="720"/>
          <w:marRight w:val="0"/>
          <w:marTop w:val="0"/>
          <w:marBottom w:val="120"/>
          <w:divBdr>
            <w:top w:val="none" w:sz="0" w:space="0" w:color="auto"/>
            <w:left w:val="none" w:sz="0" w:space="0" w:color="auto"/>
            <w:bottom w:val="none" w:sz="0" w:space="0" w:color="auto"/>
            <w:right w:val="none" w:sz="0" w:space="0" w:color="auto"/>
          </w:divBdr>
        </w:div>
      </w:divsChild>
    </w:div>
    <w:div w:id="51319182">
      <w:bodyDiv w:val="1"/>
      <w:marLeft w:val="0"/>
      <w:marRight w:val="0"/>
      <w:marTop w:val="0"/>
      <w:marBottom w:val="0"/>
      <w:divBdr>
        <w:top w:val="none" w:sz="0" w:space="0" w:color="auto"/>
        <w:left w:val="none" w:sz="0" w:space="0" w:color="auto"/>
        <w:bottom w:val="none" w:sz="0" w:space="0" w:color="auto"/>
        <w:right w:val="none" w:sz="0" w:space="0" w:color="auto"/>
      </w:divBdr>
    </w:div>
    <w:div w:id="76640026">
      <w:bodyDiv w:val="1"/>
      <w:marLeft w:val="0"/>
      <w:marRight w:val="0"/>
      <w:marTop w:val="0"/>
      <w:marBottom w:val="0"/>
      <w:divBdr>
        <w:top w:val="none" w:sz="0" w:space="0" w:color="auto"/>
        <w:left w:val="none" w:sz="0" w:space="0" w:color="auto"/>
        <w:bottom w:val="none" w:sz="0" w:space="0" w:color="auto"/>
        <w:right w:val="none" w:sz="0" w:space="0" w:color="auto"/>
      </w:divBdr>
    </w:div>
    <w:div w:id="142935409">
      <w:bodyDiv w:val="1"/>
      <w:marLeft w:val="0"/>
      <w:marRight w:val="0"/>
      <w:marTop w:val="0"/>
      <w:marBottom w:val="0"/>
      <w:divBdr>
        <w:top w:val="none" w:sz="0" w:space="0" w:color="auto"/>
        <w:left w:val="none" w:sz="0" w:space="0" w:color="auto"/>
        <w:bottom w:val="none" w:sz="0" w:space="0" w:color="auto"/>
        <w:right w:val="none" w:sz="0" w:space="0" w:color="auto"/>
      </w:divBdr>
    </w:div>
    <w:div w:id="146020146">
      <w:bodyDiv w:val="1"/>
      <w:marLeft w:val="0"/>
      <w:marRight w:val="0"/>
      <w:marTop w:val="0"/>
      <w:marBottom w:val="0"/>
      <w:divBdr>
        <w:top w:val="none" w:sz="0" w:space="0" w:color="auto"/>
        <w:left w:val="none" w:sz="0" w:space="0" w:color="auto"/>
        <w:bottom w:val="none" w:sz="0" w:space="0" w:color="auto"/>
        <w:right w:val="none" w:sz="0" w:space="0" w:color="auto"/>
      </w:divBdr>
    </w:div>
    <w:div w:id="262032590">
      <w:bodyDiv w:val="1"/>
      <w:marLeft w:val="0"/>
      <w:marRight w:val="0"/>
      <w:marTop w:val="0"/>
      <w:marBottom w:val="0"/>
      <w:divBdr>
        <w:top w:val="none" w:sz="0" w:space="0" w:color="auto"/>
        <w:left w:val="none" w:sz="0" w:space="0" w:color="auto"/>
        <w:bottom w:val="none" w:sz="0" w:space="0" w:color="auto"/>
        <w:right w:val="none" w:sz="0" w:space="0" w:color="auto"/>
      </w:divBdr>
    </w:div>
    <w:div w:id="322902278">
      <w:bodyDiv w:val="1"/>
      <w:marLeft w:val="0"/>
      <w:marRight w:val="0"/>
      <w:marTop w:val="0"/>
      <w:marBottom w:val="0"/>
      <w:divBdr>
        <w:top w:val="none" w:sz="0" w:space="0" w:color="auto"/>
        <w:left w:val="none" w:sz="0" w:space="0" w:color="auto"/>
        <w:bottom w:val="none" w:sz="0" w:space="0" w:color="auto"/>
        <w:right w:val="none" w:sz="0" w:space="0" w:color="auto"/>
      </w:divBdr>
      <w:divsChild>
        <w:div w:id="223300053">
          <w:marLeft w:val="446"/>
          <w:marRight w:val="0"/>
          <w:marTop w:val="0"/>
          <w:marBottom w:val="0"/>
          <w:divBdr>
            <w:top w:val="none" w:sz="0" w:space="0" w:color="auto"/>
            <w:left w:val="none" w:sz="0" w:space="0" w:color="auto"/>
            <w:bottom w:val="none" w:sz="0" w:space="0" w:color="auto"/>
            <w:right w:val="none" w:sz="0" w:space="0" w:color="auto"/>
          </w:divBdr>
        </w:div>
        <w:div w:id="1102578161">
          <w:marLeft w:val="446"/>
          <w:marRight w:val="0"/>
          <w:marTop w:val="0"/>
          <w:marBottom w:val="0"/>
          <w:divBdr>
            <w:top w:val="none" w:sz="0" w:space="0" w:color="auto"/>
            <w:left w:val="none" w:sz="0" w:space="0" w:color="auto"/>
            <w:bottom w:val="none" w:sz="0" w:space="0" w:color="auto"/>
            <w:right w:val="none" w:sz="0" w:space="0" w:color="auto"/>
          </w:divBdr>
        </w:div>
      </w:divsChild>
    </w:div>
    <w:div w:id="349919876">
      <w:bodyDiv w:val="1"/>
      <w:marLeft w:val="0"/>
      <w:marRight w:val="0"/>
      <w:marTop w:val="0"/>
      <w:marBottom w:val="0"/>
      <w:divBdr>
        <w:top w:val="none" w:sz="0" w:space="0" w:color="auto"/>
        <w:left w:val="none" w:sz="0" w:space="0" w:color="auto"/>
        <w:bottom w:val="none" w:sz="0" w:space="0" w:color="auto"/>
        <w:right w:val="none" w:sz="0" w:space="0" w:color="auto"/>
      </w:divBdr>
    </w:div>
    <w:div w:id="370765781">
      <w:bodyDiv w:val="1"/>
      <w:marLeft w:val="0"/>
      <w:marRight w:val="0"/>
      <w:marTop w:val="0"/>
      <w:marBottom w:val="0"/>
      <w:divBdr>
        <w:top w:val="none" w:sz="0" w:space="0" w:color="auto"/>
        <w:left w:val="none" w:sz="0" w:space="0" w:color="auto"/>
        <w:bottom w:val="none" w:sz="0" w:space="0" w:color="auto"/>
        <w:right w:val="none" w:sz="0" w:space="0" w:color="auto"/>
      </w:divBdr>
    </w:div>
    <w:div w:id="398331927">
      <w:bodyDiv w:val="1"/>
      <w:marLeft w:val="0"/>
      <w:marRight w:val="0"/>
      <w:marTop w:val="0"/>
      <w:marBottom w:val="0"/>
      <w:divBdr>
        <w:top w:val="none" w:sz="0" w:space="0" w:color="auto"/>
        <w:left w:val="none" w:sz="0" w:space="0" w:color="auto"/>
        <w:bottom w:val="none" w:sz="0" w:space="0" w:color="auto"/>
        <w:right w:val="none" w:sz="0" w:space="0" w:color="auto"/>
      </w:divBdr>
      <w:divsChild>
        <w:div w:id="1859849174">
          <w:marLeft w:val="446"/>
          <w:marRight w:val="0"/>
          <w:marTop w:val="0"/>
          <w:marBottom w:val="0"/>
          <w:divBdr>
            <w:top w:val="none" w:sz="0" w:space="0" w:color="auto"/>
            <w:left w:val="none" w:sz="0" w:space="0" w:color="auto"/>
            <w:bottom w:val="none" w:sz="0" w:space="0" w:color="auto"/>
            <w:right w:val="none" w:sz="0" w:space="0" w:color="auto"/>
          </w:divBdr>
        </w:div>
      </w:divsChild>
    </w:div>
    <w:div w:id="466244454">
      <w:bodyDiv w:val="1"/>
      <w:marLeft w:val="0"/>
      <w:marRight w:val="0"/>
      <w:marTop w:val="0"/>
      <w:marBottom w:val="0"/>
      <w:divBdr>
        <w:top w:val="none" w:sz="0" w:space="0" w:color="auto"/>
        <w:left w:val="none" w:sz="0" w:space="0" w:color="auto"/>
        <w:bottom w:val="none" w:sz="0" w:space="0" w:color="auto"/>
        <w:right w:val="none" w:sz="0" w:space="0" w:color="auto"/>
      </w:divBdr>
    </w:div>
    <w:div w:id="477571700">
      <w:bodyDiv w:val="1"/>
      <w:marLeft w:val="0"/>
      <w:marRight w:val="0"/>
      <w:marTop w:val="0"/>
      <w:marBottom w:val="0"/>
      <w:divBdr>
        <w:top w:val="none" w:sz="0" w:space="0" w:color="auto"/>
        <w:left w:val="none" w:sz="0" w:space="0" w:color="auto"/>
        <w:bottom w:val="none" w:sz="0" w:space="0" w:color="auto"/>
        <w:right w:val="none" w:sz="0" w:space="0" w:color="auto"/>
      </w:divBdr>
    </w:div>
    <w:div w:id="558171411">
      <w:bodyDiv w:val="1"/>
      <w:marLeft w:val="0"/>
      <w:marRight w:val="0"/>
      <w:marTop w:val="0"/>
      <w:marBottom w:val="0"/>
      <w:divBdr>
        <w:top w:val="none" w:sz="0" w:space="0" w:color="auto"/>
        <w:left w:val="none" w:sz="0" w:space="0" w:color="auto"/>
        <w:bottom w:val="none" w:sz="0" w:space="0" w:color="auto"/>
        <w:right w:val="none" w:sz="0" w:space="0" w:color="auto"/>
      </w:divBdr>
    </w:div>
    <w:div w:id="588080580">
      <w:bodyDiv w:val="1"/>
      <w:marLeft w:val="0"/>
      <w:marRight w:val="0"/>
      <w:marTop w:val="0"/>
      <w:marBottom w:val="0"/>
      <w:divBdr>
        <w:top w:val="none" w:sz="0" w:space="0" w:color="auto"/>
        <w:left w:val="none" w:sz="0" w:space="0" w:color="auto"/>
        <w:bottom w:val="none" w:sz="0" w:space="0" w:color="auto"/>
        <w:right w:val="none" w:sz="0" w:space="0" w:color="auto"/>
      </w:divBdr>
    </w:div>
    <w:div w:id="700595830">
      <w:bodyDiv w:val="1"/>
      <w:marLeft w:val="0"/>
      <w:marRight w:val="0"/>
      <w:marTop w:val="0"/>
      <w:marBottom w:val="0"/>
      <w:divBdr>
        <w:top w:val="none" w:sz="0" w:space="0" w:color="auto"/>
        <w:left w:val="none" w:sz="0" w:space="0" w:color="auto"/>
        <w:bottom w:val="none" w:sz="0" w:space="0" w:color="auto"/>
        <w:right w:val="none" w:sz="0" w:space="0" w:color="auto"/>
      </w:divBdr>
    </w:div>
    <w:div w:id="723984675">
      <w:bodyDiv w:val="1"/>
      <w:marLeft w:val="0"/>
      <w:marRight w:val="0"/>
      <w:marTop w:val="0"/>
      <w:marBottom w:val="0"/>
      <w:divBdr>
        <w:top w:val="none" w:sz="0" w:space="0" w:color="auto"/>
        <w:left w:val="none" w:sz="0" w:space="0" w:color="auto"/>
        <w:bottom w:val="none" w:sz="0" w:space="0" w:color="auto"/>
        <w:right w:val="none" w:sz="0" w:space="0" w:color="auto"/>
      </w:divBdr>
    </w:div>
    <w:div w:id="764418943">
      <w:bodyDiv w:val="1"/>
      <w:marLeft w:val="0"/>
      <w:marRight w:val="0"/>
      <w:marTop w:val="0"/>
      <w:marBottom w:val="0"/>
      <w:divBdr>
        <w:top w:val="none" w:sz="0" w:space="0" w:color="auto"/>
        <w:left w:val="none" w:sz="0" w:space="0" w:color="auto"/>
        <w:bottom w:val="none" w:sz="0" w:space="0" w:color="auto"/>
        <w:right w:val="none" w:sz="0" w:space="0" w:color="auto"/>
      </w:divBdr>
    </w:div>
    <w:div w:id="778988296">
      <w:bodyDiv w:val="1"/>
      <w:marLeft w:val="0"/>
      <w:marRight w:val="0"/>
      <w:marTop w:val="0"/>
      <w:marBottom w:val="0"/>
      <w:divBdr>
        <w:top w:val="none" w:sz="0" w:space="0" w:color="auto"/>
        <w:left w:val="none" w:sz="0" w:space="0" w:color="auto"/>
        <w:bottom w:val="none" w:sz="0" w:space="0" w:color="auto"/>
        <w:right w:val="none" w:sz="0" w:space="0" w:color="auto"/>
      </w:divBdr>
    </w:div>
    <w:div w:id="806314420">
      <w:bodyDiv w:val="1"/>
      <w:marLeft w:val="0"/>
      <w:marRight w:val="0"/>
      <w:marTop w:val="0"/>
      <w:marBottom w:val="0"/>
      <w:divBdr>
        <w:top w:val="none" w:sz="0" w:space="0" w:color="auto"/>
        <w:left w:val="none" w:sz="0" w:space="0" w:color="auto"/>
        <w:bottom w:val="none" w:sz="0" w:space="0" w:color="auto"/>
        <w:right w:val="none" w:sz="0" w:space="0" w:color="auto"/>
      </w:divBdr>
    </w:div>
    <w:div w:id="841050080">
      <w:bodyDiv w:val="1"/>
      <w:marLeft w:val="0"/>
      <w:marRight w:val="0"/>
      <w:marTop w:val="0"/>
      <w:marBottom w:val="0"/>
      <w:divBdr>
        <w:top w:val="none" w:sz="0" w:space="0" w:color="auto"/>
        <w:left w:val="none" w:sz="0" w:space="0" w:color="auto"/>
        <w:bottom w:val="none" w:sz="0" w:space="0" w:color="auto"/>
        <w:right w:val="none" w:sz="0" w:space="0" w:color="auto"/>
      </w:divBdr>
    </w:div>
    <w:div w:id="906452827">
      <w:bodyDiv w:val="1"/>
      <w:marLeft w:val="0"/>
      <w:marRight w:val="0"/>
      <w:marTop w:val="0"/>
      <w:marBottom w:val="0"/>
      <w:divBdr>
        <w:top w:val="none" w:sz="0" w:space="0" w:color="auto"/>
        <w:left w:val="none" w:sz="0" w:space="0" w:color="auto"/>
        <w:bottom w:val="none" w:sz="0" w:space="0" w:color="auto"/>
        <w:right w:val="none" w:sz="0" w:space="0" w:color="auto"/>
      </w:divBdr>
    </w:div>
    <w:div w:id="1045368482">
      <w:bodyDiv w:val="1"/>
      <w:marLeft w:val="0"/>
      <w:marRight w:val="0"/>
      <w:marTop w:val="0"/>
      <w:marBottom w:val="0"/>
      <w:divBdr>
        <w:top w:val="none" w:sz="0" w:space="0" w:color="auto"/>
        <w:left w:val="none" w:sz="0" w:space="0" w:color="auto"/>
        <w:bottom w:val="none" w:sz="0" w:space="0" w:color="auto"/>
        <w:right w:val="none" w:sz="0" w:space="0" w:color="auto"/>
      </w:divBdr>
    </w:div>
    <w:div w:id="1139108169">
      <w:bodyDiv w:val="1"/>
      <w:marLeft w:val="0"/>
      <w:marRight w:val="0"/>
      <w:marTop w:val="0"/>
      <w:marBottom w:val="0"/>
      <w:divBdr>
        <w:top w:val="none" w:sz="0" w:space="0" w:color="auto"/>
        <w:left w:val="none" w:sz="0" w:space="0" w:color="auto"/>
        <w:bottom w:val="none" w:sz="0" w:space="0" w:color="auto"/>
        <w:right w:val="none" w:sz="0" w:space="0" w:color="auto"/>
      </w:divBdr>
    </w:div>
    <w:div w:id="1185050537">
      <w:bodyDiv w:val="1"/>
      <w:marLeft w:val="0"/>
      <w:marRight w:val="0"/>
      <w:marTop w:val="0"/>
      <w:marBottom w:val="0"/>
      <w:divBdr>
        <w:top w:val="none" w:sz="0" w:space="0" w:color="auto"/>
        <w:left w:val="none" w:sz="0" w:space="0" w:color="auto"/>
        <w:bottom w:val="none" w:sz="0" w:space="0" w:color="auto"/>
        <w:right w:val="none" w:sz="0" w:space="0" w:color="auto"/>
      </w:divBdr>
    </w:div>
    <w:div w:id="1266183250">
      <w:bodyDiv w:val="1"/>
      <w:marLeft w:val="0"/>
      <w:marRight w:val="0"/>
      <w:marTop w:val="0"/>
      <w:marBottom w:val="0"/>
      <w:divBdr>
        <w:top w:val="none" w:sz="0" w:space="0" w:color="auto"/>
        <w:left w:val="none" w:sz="0" w:space="0" w:color="auto"/>
        <w:bottom w:val="none" w:sz="0" w:space="0" w:color="auto"/>
        <w:right w:val="none" w:sz="0" w:space="0" w:color="auto"/>
      </w:divBdr>
    </w:div>
    <w:div w:id="1347486705">
      <w:bodyDiv w:val="1"/>
      <w:marLeft w:val="0"/>
      <w:marRight w:val="0"/>
      <w:marTop w:val="0"/>
      <w:marBottom w:val="0"/>
      <w:divBdr>
        <w:top w:val="none" w:sz="0" w:space="0" w:color="auto"/>
        <w:left w:val="none" w:sz="0" w:space="0" w:color="auto"/>
        <w:bottom w:val="none" w:sz="0" w:space="0" w:color="auto"/>
        <w:right w:val="none" w:sz="0" w:space="0" w:color="auto"/>
      </w:divBdr>
    </w:div>
    <w:div w:id="1375429132">
      <w:bodyDiv w:val="1"/>
      <w:marLeft w:val="0"/>
      <w:marRight w:val="0"/>
      <w:marTop w:val="0"/>
      <w:marBottom w:val="0"/>
      <w:divBdr>
        <w:top w:val="none" w:sz="0" w:space="0" w:color="auto"/>
        <w:left w:val="none" w:sz="0" w:space="0" w:color="auto"/>
        <w:bottom w:val="none" w:sz="0" w:space="0" w:color="auto"/>
        <w:right w:val="none" w:sz="0" w:space="0" w:color="auto"/>
      </w:divBdr>
    </w:div>
    <w:div w:id="1418556005">
      <w:bodyDiv w:val="1"/>
      <w:marLeft w:val="0"/>
      <w:marRight w:val="0"/>
      <w:marTop w:val="0"/>
      <w:marBottom w:val="0"/>
      <w:divBdr>
        <w:top w:val="none" w:sz="0" w:space="0" w:color="auto"/>
        <w:left w:val="none" w:sz="0" w:space="0" w:color="auto"/>
        <w:bottom w:val="none" w:sz="0" w:space="0" w:color="auto"/>
        <w:right w:val="none" w:sz="0" w:space="0" w:color="auto"/>
      </w:divBdr>
      <w:divsChild>
        <w:div w:id="1419476821">
          <w:marLeft w:val="446"/>
          <w:marRight w:val="0"/>
          <w:marTop w:val="0"/>
          <w:marBottom w:val="0"/>
          <w:divBdr>
            <w:top w:val="none" w:sz="0" w:space="0" w:color="auto"/>
            <w:left w:val="none" w:sz="0" w:space="0" w:color="auto"/>
            <w:bottom w:val="none" w:sz="0" w:space="0" w:color="auto"/>
            <w:right w:val="none" w:sz="0" w:space="0" w:color="auto"/>
          </w:divBdr>
        </w:div>
        <w:div w:id="1876190885">
          <w:marLeft w:val="446"/>
          <w:marRight w:val="0"/>
          <w:marTop w:val="0"/>
          <w:marBottom w:val="0"/>
          <w:divBdr>
            <w:top w:val="none" w:sz="0" w:space="0" w:color="auto"/>
            <w:left w:val="none" w:sz="0" w:space="0" w:color="auto"/>
            <w:bottom w:val="none" w:sz="0" w:space="0" w:color="auto"/>
            <w:right w:val="none" w:sz="0" w:space="0" w:color="auto"/>
          </w:divBdr>
        </w:div>
        <w:div w:id="1846092429">
          <w:marLeft w:val="446"/>
          <w:marRight w:val="0"/>
          <w:marTop w:val="0"/>
          <w:marBottom w:val="0"/>
          <w:divBdr>
            <w:top w:val="none" w:sz="0" w:space="0" w:color="auto"/>
            <w:left w:val="none" w:sz="0" w:space="0" w:color="auto"/>
            <w:bottom w:val="none" w:sz="0" w:space="0" w:color="auto"/>
            <w:right w:val="none" w:sz="0" w:space="0" w:color="auto"/>
          </w:divBdr>
        </w:div>
        <w:div w:id="1537310623">
          <w:marLeft w:val="446"/>
          <w:marRight w:val="0"/>
          <w:marTop w:val="0"/>
          <w:marBottom w:val="0"/>
          <w:divBdr>
            <w:top w:val="none" w:sz="0" w:space="0" w:color="auto"/>
            <w:left w:val="none" w:sz="0" w:space="0" w:color="auto"/>
            <w:bottom w:val="none" w:sz="0" w:space="0" w:color="auto"/>
            <w:right w:val="none" w:sz="0" w:space="0" w:color="auto"/>
          </w:divBdr>
        </w:div>
        <w:div w:id="2139951758">
          <w:marLeft w:val="446"/>
          <w:marRight w:val="0"/>
          <w:marTop w:val="0"/>
          <w:marBottom w:val="0"/>
          <w:divBdr>
            <w:top w:val="none" w:sz="0" w:space="0" w:color="auto"/>
            <w:left w:val="none" w:sz="0" w:space="0" w:color="auto"/>
            <w:bottom w:val="none" w:sz="0" w:space="0" w:color="auto"/>
            <w:right w:val="none" w:sz="0" w:space="0" w:color="auto"/>
          </w:divBdr>
        </w:div>
        <w:div w:id="1154180731">
          <w:marLeft w:val="446"/>
          <w:marRight w:val="0"/>
          <w:marTop w:val="0"/>
          <w:marBottom w:val="0"/>
          <w:divBdr>
            <w:top w:val="none" w:sz="0" w:space="0" w:color="auto"/>
            <w:left w:val="none" w:sz="0" w:space="0" w:color="auto"/>
            <w:bottom w:val="none" w:sz="0" w:space="0" w:color="auto"/>
            <w:right w:val="none" w:sz="0" w:space="0" w:color="auto"/>
          </w:divBdr>
        </w:div>
        <w:div w:id="1667903892">
          <w:marLeft w:val="446"/>
          <w:marRight w:val="0"/>
          <w:marTop w:val="0"/>
          <w:marBottom w:val="0"/>
          <w:divBdr>
            <w:top w:val="none" w:sz="0" w:space="0" w:color="auto"/>
            <w:left w:val="none" w:sz="0" w:space="0" w:color="auto"/>
            <w:bottom w:val="none" w:sz="0" w:space="0" w:color="auto"/>
            <w:right w:val="none" w:sz="0" w:space="0" w:color="auto"/>
          </w:divBdr>
        </w:div>
        <w:div w:id="39939469">
          <w:marLeft w:val="446"/>
          <w:marRight w:val="0"/>
          <w:marTop w:val="0"/>
          <w:marBottom w:val="0"/>
          <w:divBdr>
            <w:top w:val="none" w:sz="0" w:space="0" w:color="auto"/>
            <w:left w:val="none" w:sz="0" w:space="0" w:color="auto"/>
            <w:bottom w:val="none" w:sz="0" w:space="0" w:color="auto"/>
            <w:right w:val="none" w:sz="0" w:space="0" w:color="auto"/>
          </w:divBdr>
        </w:div>
      </w:divsChild>
    </w:div>
    <w:div w:id="1457678120">
      <w:bodyDiv w:val="1"/>
      <w:marLeft w:val="0"/>
      <w:marRight w:val="0"/>
      <w:marTop w:val="0"/>
      <w:marBottom w:val="0"/>
      <w:divBdr>
        <w:top w:val="none" w:sz="0" w:space="0" w:color="auto"/>
        <w:left w:val="none" w:sz="0" w:space="0" w:color="auto"/>
        <w:bottom w:val="none" w:sz="0" w:space="0" w:color="auto"/>
        <w:right w:val="none" w:sz="0" w:space="0" w:color="auto"/>
      </w:divBdr>
    </w:div>
    <w:div w:id="1458262019">
      <w:bodyDiv w:val="1"/>
      <w:marLeft w:val="0"/>
      <w:marRight w:val="0"/>
      <w:marTop w:val="0"/>
      <w:marBottom w:val="0"/>
      <w:divBdr>
        <w:top w:val="none" w:sz="0" w:space="0" w:color="auto"/>
        <w:left w:val="none" w:sz="0" w:space="0" w:color="auto"/>
        <w:bottom w:val="none" w:sz="0" w:space="0" w:color="auto"/>
        <w:right w:val="none" w:sz="0" w:space="0" w:color="auto"/>
      </w:divBdr>
    </w:div>
    <w:div w:id="1621565244">
      <w:bodyDiv w:val="1"/>
      <w:marLeft w:val="0"/>
      <w:marRight w:val="0"/>
      <w:marTop w:val="0"/>
      <w:marBottom w:val="0"/>
      <w:divBdr>
        <w:top w:val="none" w:sz="0" w:space="0" w:color="auto"/>
        <w:left w:val="none" w:sz="0" w:space="0" w:color="auto"/>
        <w:bottom w:val="none" w:sz="0" w:space="0" w:color="auto"/>
        <w:right w:val="none" w:sz="0" w:space="0" w:color="auto"/>
      </w:divBdr>
    </w:div>
    <w:div w:id="1706981218">
      <w:bodyDiv w:val="1"/>
      <w:marLeft w:val="0"/>
      <w:marRight w:val="0"/>
      <w:marTop w:val="0"/>
      <w:marBottom w:val="0"/>
      <w:divBdr>
        <w:top w:val="none" w:sz="0" w:space="0" w:color="auto"/>
        <w:left w:val="none" w:sz="0" w:space="0" w:color="auto"/>
        <w:bottom w:val="none" w:sz="0" w:space="0" w:color="auto"/>
        <w:right w:val="none" w:sz="0" w:space="0" w:color="auto"/>
      </w:divBdr>
    </w:div>
    <w:div w:id="1810123891">
      <w:bodyDiv w:val="1"/>
      <w:marLeft w:val="0"/>
      <w:marRight w:val="0"/>
      <w:marTop w:val="0"/>
      <w:marBottom w:val="0"/>
      <w:divBdr>
        <w:top w:val="none" w:sz="0" w:space="0" w:color="auto"/>
        <w:left w:val="none" w:sz="0" w:space="0" w:color="auto"/>
        <w:bottom w:val="none" w:sz="0" w:space="0" w:color="auto"/>
        <w:right w:val="none" w:sz="0" w:space="0" w:color="auto"/>
      </w:divBdr>
    </w:div>
    <w:div w:id="1912812429">
      <w:bodyDiv w:val="1"/>
      <w:marLeft w:val="0"/>
      <w:marRight w:val="0"/>
      <w:marTop w:val="0"/>
      <w:marBottom w:val="0"/>
      <w:divBdr>
        <w:top w:val="none" w:sz="0" w:space="0" w:color="auto"/>
        <w:left w:val="none" w:sz="0" w:space="0" w:color="auto"/>
        <w:bottom w:val="none" w:sz="0" w:space="0" w:color="auto"/>
        <w:right w:val="none" w:sz="0" w:space="0" w:color="auto"/>
      </w:divBdr>
    </w:div>
    <w:div w:id="1923299501">
      <w:bodyDiv w:val="1"/>
      <w:marLeft w:val="0"/>
      <w:marRight w:val="0"/>
      <w:marTop w:val="0"/>
      <w:marBottom w:val="0"/>
      <w:divBdr>
        <w:top w:val="none" w:sz="0" w:space="0" w:color="auto"/>
        <w:left w:val="none" w:sz="0" w:space="0" w:color="auto"/>
        <w:bottom w:val="none" w:sz="0" w:space="0" w:color="auto"/>
        <w:right w:val="none" w:sz="0" w:space="0" w:color="auto"/>
      </w:divBdr>
    </w:div>
    <w:div w:id="2002807553">
      <w:bodyDiv w:val="1"/>
      <w:marLeft w:val="0"/>
      <w:marRight w:val="0"/>
      <w:marTop w:val="0"/>
      <w:marBottom w:val="0"/>
      <w:divBdr>
        <w:top w:val="none" w:sz="0" w:space="0" w:color="auto"/>
        <w:left w:val="none" w:sz="0" w:space="0" w:color="auto"/>
        <w:bottom w:val="none" w:sz="0" w:space="0" w:color="auto"/>
        <w:right w:val="none" w:sz="0" w:space="0" w:color="auto"/>
      </w:divBdr>
    </w:div>
    <w:div w:id="2049717613">
      <w:bodyDiv w:val="1"/>
      <w:marLeft w:val="0"/>
      <w:marRight w:val="0"/>
      <w:marTop w:val="0"/>
      <w:marBottom w:val="0"/>
      <w:divBdr>
        <w:top w:val="none" w:sz="0" w:space="0" w:color="auto"/>
        <w:left w:val="none" w:sz="0" w:space="0" w:color="auto"/>
        <w:bottom w:val="none" w:sz="0" w:space="0" w:color="auto"/>
        <w:right w:val="none" w:sz="0" w:space="0" w:color="auto"/>
      </w:divBdr>
    </w:div>
    <w:div w:id="2058507665">
      <w:bodyDiv w:val="1"/>
      <w:marLeft w:val="0"/>
      <w:marRight w:val="0"/>
      <w:marTop w:val="0"/>
      <w:marBottom w:val="0"/>
      <w:divBdr>
        <w:top w:val="none" w:sz="0" w:space="0" w:color="auto"/>
        <w:left w:val="none" w:sz="0" w:space="0" w:color="auto"/>
        <w:bottom w:val="none" w:sz="0" w:space="0" w:color="auto"/>
        <w:right w:val="none" w:sz="0" w:space="0" w:color="auto"/>
      </w:divBdr>
    </w:div>
    <w:div w:id="2059745962">
      <w:bodyDiv w:val="1"/>
      <w:marLeft w:val="0"/>
      <w:marRight w:val="0"/>
      <w:marTop w:val="0"/>
      <w:marBottom w:val="0"/>
      <w:divBdr>
        <w:top w:val="none" w:sz="0" w:space="0" w:color="auto"/>
        <w:left w:val="none" w:sz="0" w:space="0" w:color="auto"/>
        <w:bottom w:val="none" w:sz="0" w:space="0" w:color="auto"/>
        <w:right w:val="none" w:sz="0" w:space="0" w:color="auto"/>
      </w:divBdr>
    </w:div>
    <w:div w:id="2082366715">
      <w:bodyDiv w:val="1"/>
      <w:marLeft w:val="0"/>
      <w:marRight w:val="0"/>
      <w:marTop w:val="0"/>
      <w:marBottom w:val="0"/>
      <w:divBdr>
        <w:top w:val="none" w:sz="0" w:space="0" w:color="auto"/>
        <w:left w:val="none" w:sz="0" w:space="0" w:color="auto"/>
        <w:bottom w:val="none" w:sz="0" w:space="0" w:color="auto"/>
        <w:right w:val="none" w:sz="0" w:space="0" w:color="auto"/>
      </w:divBdr>
    </w:div>
    <w:div w:id="208386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5.png"/><Relationship Id="rId10" Type="http://schemas.openxmlformats.org/officeDocument/2006/relationships/image" Target="media/image30.emf"/><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4112</Words>
  <Characters>22618</Characters>
  <Application>Microsoft Office Word</Application>
  <DocSecurity>0</DocSecurity>
  <Lines>188</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SDLP MATERI</dc:creator>
  <cp:keywords/>
  <dc:description/>
  <cp:lastModifiedBy>Abdoul Aziz  ADEBI</cp:lastModifiedBy>
  <cp:revision>2</cp:revision>
  <dcterms:created xsi:type="dcterms:W3CDTF">2025-06-23T15:29:00Z</dcterms:created>
  <dcterms:modified xsi:type="dcterms:W3CDTF">2025-06-23T15:29:00Z</dcterms:modified>
</cp:coreProperties>
</file>