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DA27" w14:textId="141F0153" w:rsidR="00625EC6" w:rsidRPr="00740B36" w:rsidRDefault="00E24E03" w:rsidP="00D502E7">
      <w:pPr>
        <w:widowControl w:val="0"/>
        <w:spacing w:before="240" w:after="0" w:line="276" w:lineRule="auto"/>
        <w:jc w:val="both"/>
        <w:rPr>
          <w:rFonts w:ascii="Arial" w:hAnsi="Arial" w:cs="Arial"/>
          <w:b/>
          <w:sz w:val="24"/>
          <w:szCs w:val="24"/>
          <w14:ligatures w14:val="none"/>
        </w:rPr>
      </w:pPr>
      <w:r w:rsidRPr="00740B36">
        <w:rPr>
          <w:rFonts w:ascii="Arial" w:hAnsi="Arial" w:cs="Arial"/>
          <w:noProof/>
        </w:rPr>
        <w:drawing>
          <wp:anchor distT="0" distB="0" distL="114300" distR="114300" simplePos="0" relativeHeight="251679744" behindDoc="0" locked="0" layoutInCell="1" allowOverlap="1" wp14:anchorId="048282CE" wp14:editId="3122C966">
            <wp:simplePos x="0" y="0"/>
            <wp:positionH relativeFrom="column">
              <wp:posOffset>-152400</wp:posOffset>
            </wp:positionH>
            <wp:positionV relativeFrom="paragraph">
              <wp:posOffset>-61233</wp:posOffset>
            </wp:positionV>
            <wp:extent cx="5996940" cy="1257300"/>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69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504" w:rsidRPr="00740B36">
        <w:rPr>
          <w:rFonts w:ascii="Arial" w:hAnsi="Arial" w:cs="Arial"/>
          <w:b/>
          <w:sz w:val="24"/>
          <w:szCs w:val="24"/>
          <w14:ligatures w14:val="none"/>
        </w:rPr>
        <w:t xml:space="preserve">                                                                                                                                      </w:t>
      </w:r>
    </w:p>
    <w:p w14:paraId="13A9A180" w14:textId="56F4A7B4" w:rsidR="00625EC6" w:rsidRPr="00740B36" w:rsidRDefault="00840CFB" w:rsidP="00D502E7">
      <w:pPr>
        <w:widowControl w:val="0"/>
        <w:spacing w:before="240" w:after="0" w:line="276" w:lineRule="auto"/>
        <w:jc w:val="both"/>
        <w:rPr>
          <w:rFonts w:ascii="Arial" w:hAnsi="Arial" w:cs="Arial"/>
          <w:b/>
          <w:sz w:val="24"/>
          <w:szCs w:val="24"/>
          <w14:ligatures w14:val="none"/>
        </w:rPr>
      </w:pPr>
      <w:r w:rsidRPr="00740B36">
        <w:rPr>
          <w:rFonts w:ascii="Arial" w:hAnsi="Arial" w:cs="Arial"/>
          <w:b/>
          <w:sz w:val="24"/>
          <w:szCs w:val="24"/>
          <w14:ligatures w14:val="none"/>
        </w:rPr>
        <w:t xml:space="preserve">  </w:t>
      </w:r>
    </w:p>
    <w:p w14:paraId="5DC13D79" w14:textId="77777777" w:rsidR="00DC523F" w:rsidRDefault="00DC523F" w:rsidP="00740B36">
      <w:pPr>
        <w:spacing w:before="240" w:after="0" w:line="240" w:lineRule="auto"/>
        <w:jc w:val="center"/>
        <w:rPr>
          <w:rFonts w:ascii="Arial Black" w:hAnsi="Arial Black"/>
          <w:b/>
          <w:sz w:val="32"/>
          <w:szCs w:val="28"/>
        </w:rPr>
      </w:pPr>
    </w:p>
    <w:p w14:paraId="04B7FFB1" w14:textId="12672AA4" w:rsidR="00740B36" w:rsidRDefault="00740B36" w:rsidP="00740B36">
      <w:pPr>
        <w:spacing w:before="240" w:after="0" w:line="240" w:lineRule="auto"/>
        <w:jc w:val="center"/>
        <w:rPr>
          <w:rFonts w:ascii="Arial Black" w:hAnsi="Arial Black"/>
          <w:b/>
          <w:color w:val="auto"/>
          <w:kern w:val="0"/>
          <w:sz w:val="32"/>
          <w:szCs w:val="28"/>
          <w14:ligatures w14:val="none"/>
          <w14:cntxtAlts w14:val="0"/>
        </w:rPr>
      </w:pPr>
      <w:r>
        <w:rPr>
          <w:rFonts w:ascii="Arial Black" w:hAnsi="Arial Black"/>
          <w:b/>
          <w:sz w:val="32"/>
          <w:szCs w:val="28"/>
        </w:rPr>
        <w:t>COMMUNE DE OUAKE</w:t>
      </w:r>
    </w:p>
    <w:p w14:paraId="09FDFC0B" w14:textId="77777777" w:rsidR="00740B36" w:rsidRDefault="00740B36" w:rsidP="00D502E7">
      <w:pPr>
        <w:widowControl w:val="0"/>
        <w:spacing w:before="240" w:after="0" w:line="276" w:lineRule="auto"/>
        <w:jc w:val="both"/>
        <w:rPr>
          <w:rFonts w:ascii="Arial" w:hAnsi="Arial" w:cs="Arial"/>
          <w:b/>
          <w:sz w:val="24"/>
          <w:szCs w:val="24"/>
          <w14:ligatures w14:val="none"/>
        </w:rPr>
      </w:pPr>
    </w:p>
    <w:p w14:paraId="6FBAD85B" w14:textId="77777777" w:rsidR="00740B36" w:rsidRDefault="00740B36" w:rsidP="00D502E7">
      <w:pPr>
        <w:widowControl w:val="0"/>
        <w:spacing w:before="240" w:after="0" w:line="276" w:lineRule="auto"/>
        <w:jc w:val="both"/>
        <w:rPr>
          <w:rFonts w:ascii="Arial" w:hAnsi="Arial" w:cs="Arial"/>
          <w:b/>
          <w:sz w:val="24"/>
          <w:szCs w:val="24"/>
          <w14:ligatures w14:val="none"/>
        </w:rPr>
      </w:pPr>
    </w:p>
    <w:p w14:paraId="6E0B1B42" w14:textId="171D4858" w:rsidR="00740B36" w:rsidRDefault="00740B36" w:rsidP="00D502E7">
      <w:pPr>
        <w:widowControl w:val="0"/>
        <w:spacing w:before="240" w:after="0" w:line="276" w:lineRule="auto"/>
        <w:jc w:val="both"/>
        <w:rPr>
          <w:rFonts w:ascii="Arial" w:hAnsi="Arial" w:cs="Arial"/>
          <w:b/>
          <w:sz w:val="24"/>
          <w:szCs w:val="24"/>
          <w14:ligatures w14:val="none"/>
        </w:rPr>
      </w:pP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640B6271" wp14:editId="018F517C">
                <wp:simplePos x="0" y="0"/>
                <wp:positionH relativeFrom="margin">
                  <wp:posOffset>0</wp:posOffset>
                </wp:positionH>
                <wp:positionV relativeFrom="paragraph">
                  <wp:posOffset>617320</wp:posOffset>
                </wp:positionV>
                <wp:extent cx="5904865" cy="1657350"/>
                <wp:effectExtent l="0" t="0" r="19685" b="19050"/>
                <wp:wrapTopAndBottom/>
                <wp:docPr id="49" name="Plaqu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1657350"/>
                        </a:xfrm>
                        <a:prstGeom prst="bevel">
                          <a:avLst>
                            <a:gd name="adj" fmla="val 12500"/>
                          </a:avLst>
                        </a:prstGeom>
                        <a:ln>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23CC6BBC" w14:textId="31B5F316" w:rsidR="00740B36" w:rsidRDefault="00740B36" w:rsidP="00BC62D2">
                            <w:pPr>
                              <w:spacing w:after="0" w:line="240" w:lineRule="auto"/>
                              <w:jc w:val="center"/>
                              <w:rPr>
                                <w:rFonts w:ascii="Arial Black" w:hAnsi="Arial Black"/>
                                <w:b/>
                                <w:bCs/>
                                <w:color w:val="0070C0"/>
                                <w:sz w:val="40"/>
                                <w:szCs w:val="40"/>
                              </w:rPr>
                            </w:pPr>
                            <w:r>
                              <w:rPr>
                                <w:rFonts w:ascii="Arial Black" w:hAnsi="Arial Black"/>
                                <w:b/>
                                <w:bCs/>
                                <w:color w:val="0070C0"/>
                                <w:sz w:val="40"/>
                                <w:szCs w:val="40"/>
                              </w:rPr>
                              <w:t>SCHEMA DIRECTEUR D’AMENAGEMENT COMMUNAL DE OUAKE 2025-2049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0B627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49" o:spid="_x0000_s1026" type="#_x0000_t84" style="position:absolute;left:0;text-align:left;margin-left:0;margin-top:48.6pt;width:464.95pt;height:13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" fillcolor="white [3201]" strokecolor="black [3213]" strokeweight="1pt">
                <v:textbox>
                  <w:txbxContent>
                    <w:p w14:paraId="23CC6BBC" w14:textId="31B5F316" w:rsidR="00740B36" w:rsidRDefault="00740B36" w:rsidP="00BC62D2">
                      <w:pPr>
                        <w:spacing w:after="0" w:line="240" w:lineRule="auto"/>
                        <w:jc w:val="center"/>
                        <w:rPr>
                          <w:rFonts w:ascii="Arial Black" w:hAnsi="Arial Black"/>
                          <w:b/>
                          <w:bCs/>
                          <w:color w:val="0070C0"/>
                          <w:sz w:val="40"/>
                          <w:szCs w:val="40"/>
                        </w:rPr>
                      </w:pPr>
                      <w:r>
                        <w:rPr>
                          <w:rFonts w:ascii="Arial Black" w:hAnsi="Arial Black"/>
                          <w:b/>
                          <w:bCs/>
                          <w:color w:val="0070C0"/>
                          <w:sz w:val="40"/>
                          <w:szCs w:val="40"/>
                        </w:rPr>
                        <w:t xml:space="preserve">SCHEMA DIRECTEUR D’AMENAGEMENT COMMUNAL DE </w:t>
                      </w:r>
                      <w:r>
                        <w:rPr>
                          <w:rFonts w:ascii="Arial Black" w:hAnsi="Arial Black"/>
                          <w:b/>
                          <w:bCs/>
                          <w:color w:val="0070C0"/>
                          <w:sz w:val="40"/>
                          <w:szCs w:val="40"/>
                        </w:rPr>
                        <w:t>OUAKE</w:t>
                      </w:r>
                      <w:r>
                        <w:rPr>
                          <w:rFonts w:ascii="Arial Black" w:hAnsi="Arial Black"/>
                          <w:b/>
                          <w:bCs/>
                          <w:color w:val="0070C0"/>
                          <w:sz w:val="40"/>
                          <w:szCs w:val="40"/>
                        </w:rPr>
                        <w:t xml:space="preserve"> 2025-2049</w:t>
                      </w:r>
                    </w:p>
                  </w:txbxContent>
                </v:textbox>
                <w10:wrap type="topAndBottom" anchorx="margin"/>
              </v:shape>
            </w:pict>
          </mc:Fallback>
        </mc:AlternateContent>
      </w:r>
    </w:p>
    <w:p w14:paraId="3B21AB16" w14:textId="3E95E274" w:rsidR="00740B36" w:rsidRDefault="00740B36" w:rsidP="00D502E7">
      <w:pPr>
        <w:widowControl w:val="0"/>
        <w:spacing w:before="240" w:after="0" w:line="276" w:lineRule="auto"/>
        <w:jc w:val="both"/>
        <w:rPr>
          <w:rFonts w:ascii="Arial" w:hAnsi="Arial" w:cs="Arial"/>
          <w:b/>
          <w:sz w:val="24"/>
          <w:szCs w:val="24"/>
          <w14:ligatures w14:val="none"/>
        </w:rPr>
      </w:pPr>
    </w:p>
    <w:p w14:paraId="02D604BE" w14:textId="77777777" w:rsidR="00740B36" w:rsidRDefault="00740B36" w:rsidP="00740B36">
      <w:pPr>
        <w:shd w:val="clear" w:color="auto" w:fill="C5E0B3" w:themeFill="accent6" w:themeFillTint="66"/>
        <w:tabs>
          <w:tab w:val="left" w:pos="7695"/>
        </w:tabs>
        <w:spacing w:line="240" w:lineRule="auto"/>
        <w:jc w:val="center"/>
        <w:rPr>
          <w:rFonts w:ascii="Arial" w:hAnsi="Arial" w:cs="Arial"/>
          <w:b/>
          <w:bCs/>
          <w:i/>
          <w:color w:val="auto"/>
          <w:kern w:val="0"/>
          <w:sz w:val="24"/>
          <w:szCs w:val="24"/>
          <w14:ligatures w14:val="none"/>
          <w14:cntxtAlts w14:val="0"/>
        </w:rPr>
      </w:pPr>
      <w:r>
        <w:rPr>
          <w:rFonts w:ascii="Arial" w:hAnsi="Arial" w:cs="Arial"/>
          <w:b/>
          <w:bCs/>
          <w:i/>
          <w:sz w:val="32"/>
          <w:szCs w:val="32"/>
        </w:rPr>
        <w:t>SYNTHESE DU RAPPORT FINAL</w:t>
      </w:r>
    </w:p>
    <w:p w14:paraId="67809A81" w14:textId="77777777" w:rsidR="00740B36" w:rsidRDefault="00740B36" w:rsidP="00740B36">
      <w:pPr>
        <w:tabs>
          <w:tab w:val="left" w:pos="7695"/>
        </w:tabs>
        <w:spacing w:line="240" w:lineRule="auto"/>
        <w:jc w:val="both"/>
        <w:rPr>
          <w:rFonts w:ascii="Arial" w:hAnsi="Arial" w:cs="Arial"/>
          <w:b/>
          <w:bCs/>
          <w:sz w:val="24"/>
          <w:szCs w:val="24"/>
        </w:rPr>
      </w:pPr>
    </w:p>
    <w:p w14:paraId="4BB42A85" w14:textId="77777777" w:rsidR="00740B36" w:rsidRDefault="00740B36" w:rsidP="00740B36">
      <w:pPr>
        <w:tabs>
          <w:tab w:val="left" w:pos="7695"/>
        </w:tabs>
        <w:spacing w:line="240" w:lineRule="auto"/>
        <w:jc w:val="both"/>
        <w:rPr>
          <w:rFonts w:ascii="Arial" w:hAnsi="Arial" w:cs="Arial"/>
          <w:b/>
          <w:bCs/>
          <w:sz w:val="24"/>
          <w:szCs w:val="24"/>
        </w:rPr>
      </w:pPr>
    </w:p>
    <w:p w14:paraId="2C3B65A4" w14:textId="77777777" w:rsidR="00740B36" w:rsidRDefault="00740B36" w:rsidP="00740B36">
      <w:pPr>
        <w:tabs>
          <w:tab w:val="left" w:pos="7695"/>
        </w:tabs>
        <w:spacing w:line="240" w:lineRule="auto"/>
        <w:jc w:val="both"/>
        <w:rPr>
          <w:rFonts w:ascii="Arial" w:hAnsi="Arial" w:cs="Arial"/>
          <w:b/>
          <w:bCs/>
          <w:sz w:val="24"/>
          <w:szCs w:val="24"/>
        </w:rPr>
      </w:pPr>
    </w:p>
    <w:p w14:paraId="7DB70576" w14:textId="77777777" w:rsidR="00740B36" w:rsidRDefault="00740B36" w:rsidP="00740B36">
      <w:pPr>
        <w:tabs>
          <w:tab w:val="left" w:pos="7695"/>
        </w:tabs>
        <w:spacing w:line="240" w:lineRule="auto"/>
        <w:jc w:val="both"/>
        <w:rPr>
          <w:rFonts w:ascii="Arial" w:hAnsi="Arial" w:cs="Arial"/>
          <w:b/>
          <w:bCs/>
          <w:sz w:val="24"/>
          <w:szCs w:val="24"/>
        </w:rPr>
      </w:pPr>
    </w:p>
    <w:p w14:paraId="71598B9B" w14:textId="77777777" w:rsidR="00740B36" w:rsidRDefault="00740B36" w:rsidP="00740B36">
      <w:pPr>
        <w:tabs>
          <w:tab w:val="left" w:pos="7695"/>
        </w:tabs>
        <w:spacing w:line="240" w:lineRule="auto"/>
        <w:jc w:val="both"/>
        <w:rPr>
          <w:rFonts w:ascii="Arial" w:hAnsi="Arial" w:cs="Arial"/>
          <w:b/>
          <w:bCs/>
          <w:sz w:val="24"/>
          <w:szCs w:val="24"/>
        </w:rPr>
      </w:pPr>
    </w:p>
    <w:p w14:paraId="134DB05F" w14:textId="77777777" w:rsidR="00740B36" w:rsidRDefault="00740B36" w:rsidP="00740B36">
      <w:pPr>
        <w:tabs>
          <w:tab w:val="left" w:pos="7695"/>
        </w:tabs>
        <w:spacing w:line="240" w:lineRule="auto"/>
        <w:jc w:val="both"/>
        <w:rPr>
          <w:rFonts w:ascii="Arial" w:hAnsi="Arial" w:cs="Arial"/>
          <w:b/>
          <w:bCs/>
          <w:sz w:val="24"/>
          <w:szCs w:val="24"/>
        </w:rPr>
      </w:pPr>
    </w:p>
    <w:p w14:paraId="2673F81E" w14:textId="77777777" w:rsidR="00740B36" w:rsidRDefault="00740B36" w:rsidP="00740B36">
      <w:pPr>
        <w:tabs>
          <w:tab w:val="left" w:pos="7695"/>
        </w:tabs>
        <w:spacing w:line="240" w:lineRule="auto"/>
        <w:jc w:val="both"/>
        <w:rPr>
          <w:rFonts w:ascii="Arial" w:hAnsi="Arial" w:cs="Arial"/>
          <w:b/>
          <w:bCs/>
          <w:sz w:val="24"/>
          <w:szCs w:val="24"/>
        </w:rPr>
      </w:pPr>
    </w:p>
    <w:p w14:paraId="4A0254F0" w14:textId="77777777" w:rsidR="00740B36" w:rsidRDefault="00740B36" w:rsidP="00740B36">
      <w:pPr>
        <w:tabs>
          <w:tab w:val="left" w:pos="7695"/>
        </w:tabs>
        <w:spacing w:line="240" w:lineRule="auto"/>
        <w:jc w:val="both"/>
        <w:rPr>
          <w:rFonts w:ascii="Arial" w:hAnsi="Arial" w:cs="Arial"/>
          <w:b/>
          <w:bCs/>
          <w:sz w:val="24"/>
          <w:szCs w:val="24"/>
        </w:rPr>
      </w:pPr>
    </w:p>
    <w:p w14:paraId="3CF224D5" w14:textId="77777777" w:rsidR="00740B36" w:rsidRDefault="00740B36" w:rsidP="00740B36">
      <w:pPr>
        <w:tabs>
          <w:tab w:val="left" w:pos="7695"/>
        </w:tabs>
        <w:spacing w:line="240" w:lineRule="auto"/>
        <w:jc w:val="both"/>
        <w:rPr>
          <w:rFonts w:ascii="Arial" w:hAnsi="Arial" w:cs="Arial"/>
          <w:b/>
          <w:bCs/>
          <w:sz w:val="24"/>
          <w:szCs w:val="24"/>
        </w:rPr>
      </w:pPr>
    </w:p>
    <w:p w14:paraId="291CC32B" w14:textId="77777777" w:rsidR="00BC62D2" w:rsidRDefault="00BC62D2" w:rsidP="00740B36">
      <w:pPr>
        <w:tabs>
          <w:tab w:val="left" w:pos="7695"/>
        </w:tabs>
        <w:spacing w:line="240" w:lineRule="auto"/>
        <w:jc w:val="both"/>
        <w:rPr>
          <w:rFonts w:ascii="Arial" w:hAnsi="Arial" w:cs="Arial"/>
          <w:b/>
          <w:bCs/>
          <w:sz w:val="24"/>
          <w:szCs w:val="24"/>
        </w:rPr>
      </w:pPr>
    </w:p>
    <w:p w14:paraId="59D0111F" w14:textId="77777777" w:rsidR="00740B36" w:rsidRDefault="00740B36" w:rsidP="00740B36">
      <w:pPr>
        <w:tabs>
          <w:tab w:val="left" w:pos="7695"/>
        </w:tabs>
        <w:spacing w:line="240" w:lineRule="auto"/>
        <w:jc w:val="center"/>
        <w:rPr>
          <w:rFonts w:ascii="Microsoft Sans Serif" w:hAnsi="Microsoft Sans Serif" w:cs="Microsoft Sans Serif"/>
          <w:b/>
          <w:bCs/>
          <w:sz w:val="24"/>
          <w:szCs w:val="24"/>
        </w:rPr>
      </w:pPr>
      <w:r>
        <w:rPr>
          <w:rFonts w:ascii="Comic Sans MS" w:hAnsi="Comic Sans MS" w:cs="Microsoft Sans Serif"/>
          <w:b/>
          <w:bCs/>
          <w:sz w:val="24"/>
          <w:szCs w:val="24"/>
        </w:rPr>
        <w:t>AVEC LE SOUTIEN TECHNIQUE ET FINANCIER DE :</w:t>
      </w:r>
      <w:r>
        <w:rPr>
          <w:rFonts w:ascii="Microsoft Sans Serif" w:hAnsi="Microsoft Sans Serif" w:cs="Microsoft Sans Serif"/>
          <w:b/>
          <w:bCs/>
          <w:sz w:val="24"/>
          <w:szCs w:val="24"/>
        </w:rPr>
        <w:t xml:space="preserve"> </w:t>
      </w:r>
    </w:p>
    <w:p w14:paraId="1E2DC62E" w14:textId="20369AE6" w:rsidR="00740B36" w:rsidRDefault="00740B36" w:rsidP="00740B36">
      <w:pPr>
        <w:tabs>
          <w:tab w:val="left" w:pos="7695"/>
        </w:tabs>
        <w:spacing w:line="240" w:lineRule="auto"/>
        <w:jc w:val="both"/>
        <w:rPr>
          <w:rFonts w:ascii="Arial" w:hAnsi="Arial" w:cs="Arial"/>
          <w:b/>
          <w:bCs/>
          <w:sz w:val="24"/>
          <w:szCs w:val="24"/>
        </w:rPr>
      </w:pPr>
      <w:r>
        <w:rPr>
          <w:rFonts w:ascii="Calibri" w:hAnsi="Calibri"/>
          <w:noProof/>
          <w:sz w:val="22"/>
          <w:szCs w:val="22"/>
        </w:rPr>
        <w:drawing>
          <wp:anchor distT="0" distB="0" distL="114300" distR="114300" simplePos="0" relativeHeight="251683840" behindDoc="1" locked="0" layoutInCell="1" allowOverlap="1" wp14:anchorId="3CCDD519" wp14:editId="0518B724">
            <wp:simplePos x="0" y="0"/>
            <wp:positionH relativeFrom="margin">
              <wp:posOffset>265430</wp:posOffset>
            </wp:positionH>
            <wp:positionV relativeFrom="paragraph">
              <wp:posOffset>232410</wp:posOffset>
            </wp:positionV>
            <wp:extent cx="824230" cy="784225"/>
            <wp:effectExtent l="0" t="0" r="0" b="0"/>
            <wp:wrapTight wrapText="bothSides">
              <wp:wrapPolygon edited="0">
                <wp:start x="0" y="0"/>
                <wp:lineTo x="0" y="20988"/>
                <wp:lineTo x="20968" y="20988"/>
                <wp:lineTo x="20968"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15677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2"/>
          <w:szCs w:val="22"/>
        </w:rPr>
        <w:drawing>
          <wp:anchor distT="0" distB="0" distL="114300" distR="114300" simplePos="0" relativeHeight="251684864" behindDoc="1" locked="0" layoutInCell="1" allowOverlap="1" wp14:anchorId="3F74E730" wp14:editId="0B4C526C">
            <wp:simplePos x="0" y="0"/>
            <wp:positionH relativeFrom="column">
              <wp:posOffset>3794125</wp:posOffset>
            </wp:positionH>
            <wp:positionV relativeFrom="paragraph">
              <wp:posOffset>233045</wp:posOffset>
            </wp:positionV>
            <wp:extent cx="1815465" cy="768985"/>
            <wp:effectExtent l="0" t="0" r="0" b="0"/>
            <wp:wrapTight wrapText="bothSides">
              <wp:wrapPolygon edited="0">
                <wp:start x="0" y="0"/>
                <wp:lineTo x="0" y="20869"/>
                <wp:lineTo x="21305" y="20869"/>
                <wp:lineTo x="2130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pic:spPr>
                </pic:pic>
              </a:graphicData>
            </a:graphic>
            <wp14:sizeRelH relativeFrom="page">
              <wp14:pctWidth>0</wp14:pctWidth>
            </wp14:sizeRelH>
            <wp14:sizeRelV relativeFrom="page">
              <wp14:pctHeight>0</wp14:pctHeight>
            </wp14:sizeRelV>
          </wp:anchor>
        </w:drawing>
      </w:r>
    </w:p>
    <w:p w14:paraId="5D18861C" w14:textId="77777777" w:rsidR="00740B36" w:rsidRDefault="00740B36" w:rsidP="00740B36">
      <w:pPr>
        <w:tabs>
          <w:tab w:val="left" w:pos="7695"/>
        </w:tabs>
        <w:spacing w:line="240" w:lineRule="auto"/>
        <w:jc w:val="both"/>
        <w:rPr>
          <w:rFonts w:ascii="Arial" w:hAnsi="Arial" w:cs="Arial"/>
          <w:b/>
          <w:bCs/>
          <w:sz w:val="24"/>
          <w:szCs w:val="24"/>
        </w:rPr>
      </w:pPr>
    </w:p>
    <w:p w14:paraId="10DDD13E" w14:textId="77777777" w:rsidR="00740B36" w:rsidRDefault="00740B36" w:rsidP="00740B36">
      <w:pPr>
        <w:tabs>
          <w:tab w:val="left" w:pos="7695"/>
        </w:tabs>
        <w:spacing w:line="240" w:lineRule="auto"/>
        <w:jc w:val="center"/>
        <w:rPr>
          <w:rFonts w:ascii="Arial" w:hAnsi="Arial" w:cs="Arial"/>
          <w:b/>
          <w:bCs/>
          <w:sz w:val="24"/>
          <w:szCs w:val="24"/>
        </w:rPr>
      </w:pPr>
    </w:p>
    <w:p w14:paraId="28B0EEAC" w14:textId="77777777" w:rsidR="00740B36" w:rsidRDefault="00740B36" w:rsidP="00740B36">
      <w:pPr>
        <w:tabs>
          <w:tab w:val="left" w:pos="7695"/>
        </w:tabs>
        <w:spacing w:line="240" w:lineRule="auto"/>
        <w:jc w:val="center"/>
        <w:rPr>
          <w:rFonts w:ascii="Arial" w:hAnsi="Arial" w:cs="Arial"/>
          <w:b/>
          <w:bCs/>
          <w:sz w:val="24"/>
          <w:szCs w:val="24"/>
        </w:rPr>
      </w:pPr>
    </w:p>
    <w:p w14:paraId="26C10A56" w14:textId="77777777" w:rsidR="00740B36" w:rsidRDefault="00740B36" w:rsidP="00740B36">
      <w:pPr>
        <w:tabs>
          <w:tab w:val="left" w:pos="7695"/>
        </w:tabs>
        <w:spacing w:line="240" w:lineRule="auto"/>
        <w:jc w:val="center"/>
        <w:rPr>
          <w:rFonts w:ascii="Arial" w:hAnsi="Arial" w:cs="Arial"/>
          <w:b/>
          <w:bCs/>
          <w:sz w:val="24"/>
          <w:szCs w:val="24"/>
        </w:rPr>
      </w:pPr>
    </w:p>
    <w:p w14:paraId="7A208D9A" w14:textId="45EE1316" w:rsidR="00740B36" w:rsidRDefault="00740B36" w:rsidP="00740B36">
      <w:pPr>
        <w:widowControl w:val="0"/>
        <w:spacing w:before="240" w:after="0" w:line="276" w:lineRule="auto"/>
        <w:jc w:val="center"/>
        <w:rPr>
          <w:rFonts w:ascii="Arial" w:hAnsi="Arial" w:cs="Arial"/>
          <w:b/>
          <w:sz w:val="24"/>
          <w:szCs w:val="24"/>
          <w14:ligatures w14:val="none"/>
        </w:rPr>
      </w:pPr>
    </w:p>
    <w:p w14:paraId="3E849D6C" w14:textId="53DE1701" w:rsidR="00D30A50" w:rsidRPr="00740B36" w:rsidRDefault="00D30A50" w:rsidP="00740B36">
      <w:pPr>
        <w:pStyle w:val="Paragraphedeliste"/>
        <w:widowControl w:val="0"/>
        <w:numPr>
          <w:ilvl w:val="0"/>
          <w:numId w:val="3"/>
        </w:numPr>
        <w:spacing w:before="240" w:line="276" w:lineRule="auto"/>
        <w:jc w:val="both"/>
        <w:rPr>
          <w:rFonts w:ascii="Arial" w:hAnsi="Arial" w:cs="Arial"/>
          <w:b/>
          <w:sz w:val="24"/>
          <w:szCs w:val="24"/>
          <w14:ligatures w14:val="none"/>
        </w:rPr>
      </w:pPr>
      <w:r w:rsidRPr="00740B36">
        <w:rPr>
          <w:rFonts w:ascii="Arial" w:hAnsi="Arial" w:cs="Arial"/>
          <w:b/>
          <w:sz w:val="24"/>
          <w:szCs w:val="24"/>
          <w14:ligatures w14:val="none"/>
        </w:rPr>
        <w:t xml:space="preserve">PRESENTATION </w:t>
      </w:r>
      <w:r w:rsidR="00D51311" w:rsidRPr="00740B36">
        <w:rPr>
          <w:rFonts w:ascii="Arial" w:hAnsi="Arial" w:cs="Arial"/>
          <w:b/>
          <w:sz w:val="24"/>
          <w:szCs w:val="24"/>
          <w14:ligatures w14:val="none"/>
        </w:rPr>
        <w:t>DU TERRITOIRE DE LA COMMUNE</w:t>
      </w:r>
      <w:r w:rsidR="00D921D4" w:rsidRPr="00740B36">
        <w:rPr>
          <w:rFonts w:ascii="Arial" w:hAnsi="Arial" w:cs="Arial"/>
          <w:b/>
          <w:sz w:val="24"/>
          <w:szCs w:val="24"/>
          <w14:ligatures w14:val="none"/>
        </w:rPr>
        <w:t xml:space="preserve"> </w:t>
      </w:r>
    </w:p>
    <w:p w14:paraId="0EA5A284" w14:textId="65C442FB" w:rsidR="00336006" w:rsidRPr="00740B36" w:rsidRDefault="00336006" w:rsidP="00740B36">
      <w:pPr>
        <w:pStyle w:val="Paragraphedeliste"/>
        <w:numPr>
          <w:ilvl w:val="0"/>
          <w:numId w:val="24"/>
        </w:numPr>
        <w:spacing w:after="0"/>
        <w:jc w:val="both"/>
        <w:rPr>
          <w:rFonts w:ascii="Arial" w:hAnsi="Arial" w:cs="Arial"/>
          <w:sz w:val="24"/>
        </w:rPr>
      </w:pPr>
      <w:r w:rsidRPr="00740B36">
        <w:rPr>
          <w:rFonts w:ascii="Arial" w:hAnsi="Arial" w:cs="Arial"/>
          <w:sz w:val="24"/>
        </w:rPr>
        <w:t xml:space="preserve">Situation géographique </w:t>
      </w:r>
    </w:p>
    <w:p w14:paraId="19A07E71" w14:textId="5561E0B7" w:rsidR="00040722" w:rsidRPr="00740B36" w:rsidRDefault="00A81B0F" w:rsidP="00740B36">
      <w:pPr>
        <w:spacing w:line="276" w:lineRule="auto"/>
        <w:ind w:firstLine="360"/>
        <w:jc w:val="both"/>
        <w:rPr>
          <w:rFonts w:ascii="Arial" w:hAnsi="Arial" w:cs="Arial"/>
          <w:sz w:val="24"/>
          <w:szCs w:val="16"/>
        </w:rPr>
      </w:pPr>
      <w:r w:rsidRPr="00740B36">
        <w:rPr>
          <w:rFonts w:ascii="Arial" w:hAnsi="Arial" w:cs="Arial"/>
          <w:sz w:val="24"/>
          <w:szCs w:val="16"/>
        </w:rPr>
        <w:t>La commune de Ouaké, est l’une des quatre communes du département de la Donga.  Elle longe la frontière togolaise au nord-ouest du Bénin entre 9°23’ et 9°51’ de latitude nord et entre 1°20’ et 1°35’ de longitude est. Elle couvre une superficie de 663 km</w:t>
      </w:r>
      <w:r w:rsidRPr="00740B36">
        <w:rPr>
          <w:rFonts w:ascii="Arial" w:hAnsi="Arial" w:cs="Arial"/>
          <w:sz w:val="24"/>
          <w:szCs w:val="16"/>
          <w:vertAlign w:val="superscript"/>
        </w:rPr>
        <w:t>2</w:t>
      </w:r>
      <w:r w:rsidRPr="00740B36">
        <w:rPr>
          <w:rFonts w:ascii="Arial" w:hAnsi="Arial" w:cs="Arial"/>
          <w:sz w:val="24"/>
          <w:szCs w:val="16"/>
        </w:rPr>
        <w:t xml:space="preserve"> et est limitée au nord par la commune de Copargo, au sud par celle de Bassila, à l’est par la commune de Djougou et à l’ouest par la République togolaise (carte 1)</w:t>
      </w:r>
      <w:r w:rsidR="00040722" w:rsidRPr="00740B36">
        <w:rPr>
          <w:rFonts w:ascii="Arial" w:hAnsi="Arial" w:cs="Arial"/>
          <w:sz w:val="24"/>
          <w:szCs w:val="16"/>
        </w:rPr>
        <w:t>.</w:t>
      </w:r>
    </w:p>
    <w:p w14:paraId="26F6B3F5" w14:textId="77777777" w:rsidR="00A81B0F" w:rsidRPr="00740B36" w:rsidRDefault="00A81B0F" w:rsidP="006217D7">
      <w:pPr>
        <w:pStyle w:val="Paragraphedeliste"/>
        <w:widowControl w:val="0"/>
        <w:spacing w:before="240" w:after="0" w:line="276" w:lineRule="auto"/>
        <w:jc w:val="both"/>
        <w:rPr>
          <w:rFonts w:ascii="Arial" w:hAnsi="Arial" w:cs="Arial"/>
          <w:color w:val="auto"/>
          <w:kern w:val="0"/>
          <w:sz w:val="24"/>
          <w:szCs w:val="24"/>
          <w:lang w:eastAsia="ja-JP"/>
          <w14:ligatures w14:val="none"/>
          <w14:cntxtAlts w14:val="0"/>
        </w:rPr>
      </w:pPr>
      <w:r w:rsidRPr="00740B36">
        <w:rPr>
          <w:rFonts w:ascii="Arial" w:hAnsi="Arial" w:cs="Arial"/>
          <w:noProof/>
        </w:rPr>
        <w:drawing>
          <wp:inline distT="0" distB="0" distL="0" distR="0" wp14:anchorId="52FA0D44" wp14:editId="2FDB1842">
            <wp:extent cx="4663440" cy="4831080"/>
            <wp:effectExtent l="0" t="0" r="3810" b="7620"/>
            <wp:docPr id="211196052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971" b="937"/>
                    <a:stretch/>
                  </pic:blipFill>
                  <pic:spPr bwMode="auto">
                    <a:xfrm>
                      <a:off x="0" y="0"/>
                      <a:ext cx="4664348" cy="4832021"/>
                    </a:xfrm>
                    <a:prstGeom prst="rect">
                      <a:avLst/>
                    </a:prstGeom>
                    <a:noFill/>
                    <a:ln>
                      <a:noFill/>
                    </a:ln>
                    <a:extLst>
                      <a:ext uri="{53640926-AAD7-44D8-BBD7-CCE9431645EC}">
                        <a14:shadowObscured xmlns:a14="http://schemas.microsoft.com/office/drawing/2010/main"/>
                      </a:ext>
                    </a:extLst>
                  </pic:spPr>
                </pic:pic>
              </a:graphicData>
            </a:graphic>
          </wp:inline>
        </w:drawing>
      </w:r>
    </w:p>
    <w:p w14:paraId="4A97993D" w14:textId="6CF30C37" w:rsidR="00A81B0F" w:rsidRPr="00740B36" w:rsidRDefault="006217D7" w:rsidP="00A81B0F">
      <w:pPr>
        <w:pStyle w:val="Carte"/>
        <w:ind w:firstLine="708"/>
        <w:jc w:val="left"/>
        <w:rPr>
          <w:rFonts w:cs="Arial"/>
        </w:rPr>
      </w:pPr>
      <w:bookmarkStart w:id="0" w:name="_Toc189465801"/>
      <w:r w:rsidRPr="00740B36">
        <w:rPr>
          <w:rFonts w:cs="Arial"/>
        </w:rPr>
        <w:t xml:space="preserve"> </w:t>
      </w:r>
      <w:r w:rsidR="008C6E53" w:rsidRPr="00740B36">
        <w:rPr>
          <w:rFonts w:cs="Arial"/>
        </w:rPr>
        <w:t xml:space="preserve">  </w:t>
      </w:r>
      <w:r w:rsidR="00A81B0F" w:rsidRPr="00740B36">
        <w:rPr>
          <w:rFonts w:cs="Arial"/>
        </w:rPr>
        <w:t xml:space="preserve">Carte </w:t>
      </w:r>
      <w:r w:rsidR="00A81B0F" w:rsidRPr="00740B36">
        <w:rPr>
          <w:rFonts w:cs="Arial"/>
          <w:iCs/>
        </w:rPr>
        <w:t>1 </w:t>
      </w:r>
      <w:r w:rsidR="00A81B0F" w:rsidRPr="00740B36">
        <w:rPr>
          <w:rFonts w:cs="Arial"/>
        </w:rPr>
        <w:t>: Situation géographique de la commune de Ouaké</w:t>
      </w:r>
      <w:bookmarkEnd w:id="0"/>
    </w:p>
    <w:p w14:paraId="5376DCB8" w14:textId="69741704" w:rsidR="00336006" w:rsidRPr="00740B36" w:rsidRDefault="00336006" w:rsidP="00740B36">
      <w:pPr>
        <w:pStyle w:val="Carte"/>
        <w:ind w:firstLine="708"/>
        <w:jc w:val="both"/>
        <w:rPr>
          <w:rFonts w:cs="Arial"/>
          <w:sz w:val="24"/>
          <w:szCs w:val="24"/>
        </w:rPr>
      </w:pPr>
      <w:r w:rsidRPr="00740B36">
        <w:rPr>
          <w:rFonts w:cs="Arial"/>
          <w:sz w:val="24"/>
          <w:szCs w:val="24"/>
        </w:rPr>
        <w:t>I2- organisation administrative</w:t>
      </w:r>
    </w:p>
    <w:p w14:paraId="1AEF11BF" w14:textId="77777777" w:rsidR="00336006" w:rsidRPr="00740B36" w:rsidRDefault="00336006" w:rsidP="00740B36">
      <w:pPr>
        <w:spacing w:after="0" w:line="276" w:lineRule="auto"/>
        <w:jc w:val="both"/>
        <w:rPr>
          <w:rFonts w:ascii="Arial" w:hAnsi="Arial" w:cs="Arial"/>
          <w:sz w:val="24"/>
          <w:szCs w:val="24"/>
        </w:rPr>
      </w:pPr>
      <w:r w:rsidRPr="00740B36">
        <w:rPr>
          <w:rFonts w:ascii="Arial" w:hAnsi="Arial" w:cs="Arial"/>
          <w:sz w:val="24"/>
          <w:szCs w:val="24"/>
        </w:rPr>
        <w:t xml:space="preserve">Conformément à la loi n° 2013-05 du 15 février 2013 portant création, organisation, attributions et fonctionnement des unités administratives locales en République du Bénin, la commune de Ouaké est subdivisée en six (06) arrondissements que sont : Badjoudè, Komdè, Ouaké, Tchalinga, Sèmèrè I et Sèmèrè II. </w:t>
      </w:r>
    </w:p>
    <w:p w14:paraId="60887FA3" w14:textId="77777777" w:rsidR="00336006" w:rsidRPr="00740B36" w:rsidRDefault="00336006" w:rsidP="00740B36">
      <w:pPr>
        <w:spacing w:after="0" w:line="276" w:lineRule="auto"/>
        <w:jc w:val="both"/>
        <w:rPr>
          <w:rFonts w:ascii="Arial" w:hAnsi="Arial" w:cs="Arial"/>
          <w:sz w:val="24"/>
          <w:szCs w:val="24"/>
        </w:rPr>
      </w:pPr>
      <w:r w:rsidRPr="00740B36">
        <w:rPr>
          <w:rFonts w:ascii="Arial" w:hAnsi="Arial" w:cs="Arial"/>
          <w:sz w:val="24"/>
          <w:szCs w:val="24"/>
        </w:rPr>
        <w:t xml:space="preserve">Ces arrondissements comptent au total soixante un (61) villages administratifs (Carte 2) caractérisés par un habitat horizontal généralement très dispersé en milieu Lokpa. </w:t>
      </w:r>
    </w:p>
    <w:p w14:paraId="5717A25C" w14:textId="77777777" w:rsidR="00336006" w:rsidRPr="00740B36" w:rsidRDefault="00336006" w:rsidP="00740B36">
      <w:pPr>
        <w:spacing w:after="0" w:line="276" w:lineRule="auto"/>
        <w:jc w:val="both"/>
        <w:rPr>
          <w:rFonts w:ascii="Arial" w:hAnsi="Arial" w:cs="Arial"/>
          <w:noProof/>
          <w:sz w:val="24"/>
          <w:szCs w:val="24"/>
        </w:rPr>
      </w:pPr>
    </w:p>
    <w:p w14:paraId="65F82C21" w14:textId="264BC838" w:rsidR="00336006" w:rsidRPr="00740B36" w:rsidRDefault="00A0395A" w:rsidP="00336006">
      <w:pPr>
        <w:spacing w:after="0" w:line="276" w:lineRule="auto"/>
        <w:rPr>
          <w:rFonts w:ascii="Arial" w:hAnsi="Arial" w:cs="Arial"/>
        </w:rPr>
      </w:pPr>
      <w:r w:rsidRPr="00740B36">
        <w:rPr>
          <w:rFonts w:ascii="Arial" w:hAnsi="Arial" w:cs="Arial"/>
          <w:noProof/>
          <w:color w:val="000000" w:themeColor="text1"/>
        </w:rPr>
        <w:lastRenderedPageBreak/>
        <w:drawing>
          <wp:inline distT="0" distB="0" distL="0" distR="0" wp14:anchorId="444CD39A" wp14:editId="61C7EA82">
            <wp:extent cx="5570220" cy="6934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 r="1"/>
                    <a:stretch/>
                  </pic:blipFill>
                  <pic:spPr bwMode="auto">
                    <a:xfrm>
                      <a:off x="0" y="0"/>
                      <a:ext cx="5571162" cy="6935373"/>
                    </a:xfrm>
                    <a:prstGeom prst="rect">
                      <a:avLst/>
                    </a:prstGeom>
                    <a:ln>
                      <a:noFill/>
                    </a:ln>
                    <a:extLst>
                      <a:ext uri="{53640926-AAD7-44D8-BBD7-CCE9431645EC}">
                        <a14:shadowObscured xmlns:a14="http://schemas.microsoft.com/office/drawing/2010/main"/>
                      </a:ext>
                    </a:extLst>
                  </pic:spPr>
                </pic:pic>
              </a:graphicData>
            </a:graphic>
          </wp:inline>
        </w:drawing>
      </w:r>
    </w:p>
    <w:p w14:paraId="4C46506D" w14:textId="433B0832" w:rsidR="005C0524" w:rsidRPr="00740B36" w:rsidRDefault="00A0395A" w:rsidP="00740B36">
      <w:pPr>
        <w:pStyle w:val="Carte"/>
        <w:ind w:firstLine="708"/>
        <w:jc w:val="left"/>
        <w:rPr>
          <w:rFonts w:cs="Arial"/>
          <w:color w:val="auto"/>
          <w:sz w:val="24"/>
          <w:szCs w:val="24"/>
        </w:rPr>
      </w:pPr>
      <w:r w:rsidRPr="00740B36">
        <w:rPr>
          <w:rFonts w:cs="Arial"/>
        </w:rPr>
        <w:t xml:space="preserve">       Carte 2 : Organisation administrative de la commune de Ouaké</w:t>
      </w:r>
      <w:r w:rsidR="005F6175" w:rsidRPr="00740B36">
        <w:rPr>
          <w:rFonts w:cs="Arial"/>
        </w:rPr>
        <w:t>.</w:t>
      </w:r>
    </w:p>
    <w:p w14:paraId="4C2B5C58" w14:textId="610EDD4F" w:rsidR="00D30A50" w:rsidRPr="00740B36" w:rsidRDefault="00D921D4" w:rsidP="00740B36">
      <w:pPr>
        <w:pStyle w:val="Paragraphedeliste"/>
        <w:widowControl w:val="0"/>
        <w:numPr>
          <w:ilvl w:val="0"/>
          <w:numId w:val="3"/>
        </w:numPr>
        <w:spacing w:before="240" w:after="0" w:line="276" w:lineRule="auto"/>
        <w:jc w:val="both"/>
        <w:rPr>
          <w:rFonts w:ascii="Arial" w:hAnsi="Arial" w:cs="Arial"/>
          <w:b/>
          <w:color w:val="000000" w:themeColor="text1"/>
          <w:kern w:val="0"/>
          <w:sz w:val="24"/>
          <w:szCs w:val="24"/>
          <w14:ligatures w14:val="none"/>
          <w14:cntxtAlts w14:val="0"/>
        </w:rPr>
      </w:pPr>
      <w:r w:rsidRPr="00740B36">
        <w:rPr>
          <w:rFonts w:ascii="Arial" w:hAnsi="Arial" w:cs="Arial"/>
          <w:b/>
          <w:sz w:val="24"/>
          <w:szCs w:val="24"/>
          <w14:ligatures w14:val="none"/>
        </w:rPr>
        <w:t>APPROCHE METHODLOGIQUE D’ELABORATION DU SDAC (Schéma illustratif)</w:t>
      </w:r>
    </w:p>
    <w:p w14:paraId="36827788" w14:textId="747806E0" w:rsidR="00D30A50" w:rsidRPr="00740B36" w:rsidRDefault="00B20E67" w:rsidP="00740B36">
      <w:pPr>
        <w:pStyle w:val="Paragraphedeliste"/>
        <w:widowControl w:val="0"/>
        <w:numPr>
          <w:ilvl w:val="0"/>
          <w:numId w:val="6"/>
        </w:numPr>
        <w:spacing w:after="0" w:line="276" w:lineRule="auto"/>
        <w:jc w:val="both"/>
        <w:rPr>
          <w:rFonts w:ascii="Arial" w:hAnsi="Arial" w:cs="Arial"/>
          <w:b/>
          <w:color w:val="auto"/>
          <w:kern w:val="0"/>
          <w:sz w:val="24"/>
          <w:szCs w:val="24"/>
          <w:lang w:eastAsia="ja-JP"/>
          <w14:ligatures w14:val="none"/>
          <w14:cntxtAlts w14:val="0"/>
        </w:rPr>
      </w:pPr>
      <w:r w:rsidRPr="00740B36">
        <w:rPr>
          <w:rFonts w:ascii="Arial" w:hAnsi="Arial" w:cs="Arial"/>
          <w:b/>
          <w:color w:val="auto"/>
          <w:kern w:val="0"/>
          <w:sz w:val="24"/>
          <w:szCs w:val="24"/>
          <w:lang w:eastAsia="ja-JP"/>
          <w14:ligatures w14:val="none"/>
          <w14:cntxtAlts w14:val="0"/>
        </w:rPr>
        <w:t xml:space="preserve">Contexte d’élaboration </w:t>
      </w:r>
    </w:p>
    <w:p w14:paraId="6EDCEEE3" w14:textId="77777777" w:rsidR="00917A10" w:rsidRPr="00740B36" w:rsidRDefault="00917A10" w:rsidP="00740B36">
      <w:pPr>
        <w:spacing w:after="0" w:line="276" w:lineRule="auto"/>
        <w:jc w:val="both"/>
        <w:rPr>
          <w:rFonts w:ascii="Arial" w:hAnsi="Arial" w:cs="Arial"/>
          <w:sz w:val="24"/>
          <w:szCs w:val="24"/>
        </w:rPr>
      </w:pPr>
      <w:r w:rsidRPr="00740B36">
        <w:rPr>
          <w:rFonts w:ascii="Arial" w:hAnsi="Arial" w:cs="Arial"/>
          <w:sz w:val="24"/>
          <w:szCs w:val="24"/>
        </w:rPr>
        <w:t xml:space="preserve">Le Schéma Directeur d’Aménagement de la Commune (SDAC) est le cadre de référence de la planification locale. Selon l’article 30 de la loi N° 2021-14 du 20 décembre 2021 portant code de l’administration territoriale en République du Bénin, « la commune élabore, adopte et veille à la mise en œuvre des documents de planification de développement, en harmonie avec les orientations nationales en vue d’assurer les meilleures conditions de vie à sa population. Concrètement, elle élabore les documents de planification nécessaires, notamment le Schéma Directeur </w:t>
      </w:r>
      <w:r w:rsidRPr="00740B36">
        <w:rPr>
          <w:rFonts w:ascii="Arial" w:hAnsi="Arial" w:cs="Arial"/>
          <w:sz w:val="24"/>
          <w:szCs w:val="24"/>
        </w:rPr>
        <w:lastRenderedPageBreak/>
        <w:t>d’Aménagement de la Commune (SDAC), le Plan de Développement Communal (PDC), les Plans</w:t>
      </w:r>
      <w:r w:rsidRPr="00740B36">
        <w:rPr>
          <w:rFonts w:ascii="Arial" w:hAnsi="Arial" w:cs="Arial"/>
        </w:rPr>
        <w:t xml:space="preserve"> </w:t>
      </w:r>
      <w:r w:rsidRPr="00740B36">
        <w:rPr>
          <w:rFonts w:ascii="Arial" w:hAnsi="Arial" w:cs="Arial"/>
          <w:sz w:val="24"/>
          <w:szCs w:val="24"/>
        </w:rPr>
        <w:t xml:space="preserve">Directeurs d’Urbanisme (PDU) des zones agglomérées, les règles relatives à l’usage et l’affectation des sols, les plans de détail d’aménagement urbain et de lotissement. </w:t>
      </w:r>
    </w:p>
    <w:p w14:paraId="2CC57D37" w14:textId="77777777" w:rsidR="00917A10" w:rsidRPr="00740B36" w:rsidRDefault="00917A10" w:rsidP="00740B36">
      <w:pPr>
        <w:spacing w:after="0" w:line="276" w:lineRule="auto"/>
        <w:jc w:val="both"/>
        <w:rPr>
          <w:rFonts w:ascii="Arial" w:hAnsi="Arial" w:cs="Arial"/>
          <w:sz w:val="24"/>
          <w:szCs w:val="24"/>
        </w:rPr>
      </w:pPr>
      <w:r w:rsidRPr="00740B36">
        <w:rPr>
          <w:rFonts w:ascii="Arial" w:hAnsi="Arial" w:cs="Arial"/>
          <w:sz w:val="24"/>
          <w:szCs w:val="24"/>
        </w:rPr>
        <w:t>Le Schéma Directeur d’Aménagement Communal (SDAC) de Ouaké élaboré en 2010, est arrivé à échéance en 2025. Mais les objectifs n’ont pas été atteints car les actions ont été localisées sur le territoire sans une boussole spatiale. En effet, cet outil de planification communale élaboré en 2010 n’a pas été approuvé par l’autorité de tutelle pour que sa mise en œuvre soit évaluée. Les affectations du SDAC de 2010 jugées pertinentes, ont été reconduites à l’horizon 2050.</w:t>
      </w:r>
    </w:p>
    <w:p w14:paraId="2A28E07D" w14:textId="3D9BA34C" w:rsidR="007E5D15" w:rsidRPr="00740B36" w:rsidRDefault="007E5D15" w:rsidP="00E36847">
      <w:pPr>
        <w:pStyle w:val="Titre3"/>
      </w:pPr>
      <w:r w:rsidRPr="00740B36">
        <w:t>Fondement méthodologique et principes directeurs d’élaboration du SDAC</w:t>
      </w:r>
      <w:r w:rsidRPr="00740B36">
        <w:tab/>
      </w:r>
    </w:p>
    <w:p w14:paraId="7D38DE51" w14:textId="77777777" w:rsidR="007E5D15" w:rsidRPr="00740B36" w:rsidRDefault="007E5D15" w:rsidP="000D0BF3">
      <w:pPr>
        <w:spacing w:after="0" w:line="276" w:lineRule="auto"/>
        <w:jc w:val="both"/>
        <w:rPr>
          <w:rFonts w:ascii="Arial" w:hAnsi="Arial" w:cs="Arial"/>
          <w:sz w:val="24"/>
          <w:szCs w:val="24"/>
        </w:rPr>
      </w:pPr>
      <w:r w:rsidRPr="00740B36">
        <w:rPr>
          <w:rFonts w:ascii="Arial" w:hAnsi="Arial" w:cs="Arial"/>
          <w:sz w:val="24"/>
          <w:szCs w:val="24"/>
        </w:rPr>
        <w:t>La réalisation du diagnostic territorial de Ouaké (et même de tout le processus) a été guidée par plusieurs principes transversaux. Il s’agit de :</w:t>
      </w:r>
    </w:p>
    <w:p w14:paraId="09B5D180" w14:textId="77777777" w:rsidR="007E5D15" w:rsidRPr="00740B36" w:rsidRDefault="007E5D15" w:rsidP="000D0BF3">
      <w:pPr>
        <w:numPr>
          <w:ilvl w:val="0"/>
          <w:numId w:val="25"/>
        </w:numPr>
        <w:spacing w:after="0" w:line="276" w:lineRule="auto"/>
        <w:contextualSpacing/>
        <w:jc w:val="both"/>
        <w:rPr>
          <w:rFonts w:ascii="Arial" w:hAnsi="Arial" w:cs="Arial"/>
          <w:sz w:val="24"/>
          <w:szCs w:val="24"/>
        </w:rPr>
      </w:pPr>
      <w:r w:rsidRPr="00740B36">
        <w:rPr>
          <w:rFonts w:ascii="Arial" w:hAnsi="Arial" w:cs="Arial"/>
          <w:sz w:val="24"/>
          <w:szCs w:val="24"/>
        </w:rPr>
        <w:t xml:space="preserve">la participation des parties prenantes ; </w:t>
      </w:r>
    </w:p>
    <w:p w14:paraId="1F32C995" w14:textId="77777777" w:rsidR="007E5D15" w:rsidRPr="00740B36" w:rsidRDefault="007E5D15" w:rsidP="000D0BF3">
      <w:pPr>
        <w:numPr>
          <w:ilvl w:val="0"/>
          <w:numId w:val="25"/>
        </w:numPr>
        <w:spacing w:after="0" w:line="276" w:lineRule="auto"/>
        <w:contextualSpacing/>
        <w:jc w:val="both"/>
        <w:rPr>
          <w:rFonts w:ascii="Arial" w:hAnsi="Arial" w:cs="Arial"/>
          <w:sz w:val="24"/>
          <w:szCs w:val="24"/>
        </w:rPr>
      </w:pPr>
      <w:r w:rsidRPr="00740B36">
        <w:rPr>
          <w:rFonts w:ascii="Arial" w:hAnsi="Arial" w:cs="Arial"/>
          <w:sz w:val="24"/>
          <w:szCs w:val="24"/>
        </w:rPr>
        <w:t>la dimension genre ;</w:t>
      </w:r>
    </w:p>
    <w:p w14:paraId="7A6C27CD" w14:textId="77777777" w:rsidR="007E5D15" w:rsidRPr="00740B36" w:rsidRDefault="007E5D15" w:rsidP="000D0BF3">
      <w:pPr>
        <w:numPr>
          <w:ilvl w:val="0"/>
          <w:numId w:val="25"/>
        </w:numPr>
        <w:spacing w:after="0" w:line="276" w:lineRule="auto"/>
        <w:contextualSpacing/>
        <w:jc w:val="both"/>
        <w:rPr>
          <w:rFonts w:ascii="Arial" w:hAnsi="Arial" w:cs="Arial"/>
          <w:sz w:val="24"/>
          <w:szCs w:val="24"/>
        </w:rPr>
      </w:pPr>
      <w:r w:rsidRPr="00740B36">
        <w:rPr>
          <w:rFonts w:ascii="Arial" w:hAnsi="Arial" w:cs="Arial"/>
          <w:sz w:val="24"/>
          <w:szCs w:val="24"/>
        </w:rPr>
        <w:t>l’environnement et les changements climatiques ;</w:t>
      </w:r>
    </w:p>
    <w:p w14:paraId="223FD90A" w14:textId="77777777" w:rsidR="007E5D15" w:rsidRPr="00740B36" w:rsidRDefault="007E5D15" w:rsidP="000D0BF3">
      <w:pPr>
        <w:numPr>
          <w:ilvl w:val="0"/>
          <w:numId w:val="25"/>
        </w:numPr>
        <w:spacing w:after="0" w:line="276" w:lineRule="auto"/>
        <w:contextualSpacing/>
        <w:jc w:val="both"/>
        <w:rPr>
          <w:rFonts w:ascii="Arial" w:hAnsi="Arial" w:cs="Arial"/>
          <w:sz w:val="24"/>
          <w:szCs w:val="24"/>
        </w:rPr>
      </w:pPr>
      <w:r w:rsidRPr="00740B36">
        <w:rPr>
          <w:rFonts w:ascii="Arial" w:hAnsi="Arial" w:cs="Arial"/>
          <w:sz w:val="24"/>
          <w:szCs w:val="24"/>
        </w:rPr>
        <w:t xml:space="preserve">le programme d’action du gouvernement ; </w:t>
      </w:r>
    </w:p>
    <w:p w14:paraId="067607F6" w14:textId="77777777" w:rsidR="007E5D15" w:rsidRPr="00740B36" w:rsidRDefault="007E5D15" w:rsidP="000D0BF3">
      <w:pPr>
        <w:numPr>
          <w:ilvl w:val="0"/>
          <w:numId w:val="25"/>
        </w:numPr>
        <w:spacing w:after="0" w:line="276" w:lineRule="auto"/>
        <w:contextualSpacing/>
        <w:jc w:val="both"/>
        <w:rPr>
          <w:rFonts w:ascii="Arial" w:hAnsi="Arial" w:cs="Arial"/>
          <w:sz w:val="24"/>
          <w:szCs w:val="24"/>
        </w:rPr>
      </w:pPr>
      <w:r w:rsidRPr="00740B36">
        <w:rPr>
          <w:rFonts w:ascii="Arial" w:hAnsi="Arial" w:cs="Arial"/>
          <w:sz w:val="24"/>
          <w:szCs w:val="24"/>
        </w:rPr>
        <w:t>et le développement durable.</w:t>
      </w:r>
    </w:p>
    <w:p w14:paraId="133098E6" w14:textId="48176CF3" w:rsidR="000D7980" w:rsidRPr="00740B36" w:rsidRDefault="007E5D15" w:rsidP="00E36847">
      <w:pPr>
        <w:pStyle w:val="Titre3"/>
      </w:pPr>
      <w:bookmarkStart w:id="1" w:name="_Toc173482010"/>
      <w:bookmarkStart w:id="2" w:name="_Toc190103565"/>
      <w:r w:rsidRPr="00740B36">
        <w:t xml:space="preserve"> </w:t>
      </w:r>
      <w:bookmarkStart w:id="3" w:name="_Toc173482011"/>
      <w:bookmarkEnd w:id="1"/>
      <w:r w:rsidRPr="00740B36">
        <w:t>Etapes méthodologiques opérationnelles</w:t>
      </w:r>
      <w:bookmarkEnd w:id="2"/>
      <w:bookmarkEnd w:id="3"/>
    </w:p>
    <w:p w14:paraId="3130E399" w14:textId="2F57F283" w:rsidR="007E5D15" w:rsidRPr="00E36847" w:rsidRDefault="007E5D15" w:rsidP="00E36847">
      <w:pPr>
        <w:widowControl w:val="0"/>
        <w:spacing w:before="240" w:after="0" w:line="276" w:lineRule="auto"/>
        <w:jc w:val="both"/>
        <w:rPr>
          <w:rFonts w:ascii="Arial" w:hAnsi="Arial" w:cs="Arial"/>
          <w:sz w:val="24"/>
          <w:szCs w:val="24"/>
        </w:rPr>
      </w:pPr>
      <w:r w:rsidRPr="00E36847">
        <w:rPr>
          <w:rFonts w:ascii="Arial" w:hAnsi="Arial" w:cs="Arial"/>
          <w:sz w:val="24"/>
          <w:szCs w:val="24"/>
        </w:rPr>
        <w:t>Les différentes étapes de la réalisation du SDAC sont illustrées par la figure ci-dessous</w:t>
      </w:r>
      <w:r w:rsidR="00045130" w:rsidRPr="00E36847">
        <w:rPr>
          <w:rFonts w:ascii="Arial" w:hAnsi="Arial" w:cs="Arial"/>
          <w:sz w:val="24"/>
          <w:szCs w:val="24"/>
        </w:rPr>
        <w:t> :</w:t>
      </w:r>
    </w:p>
    <w:p w14:paraId="02873948" w14:textId="709E6B4E" w:rsidR="00E131ED" w:rsidRPr="00740B36" w:rsidRDefault="007F1466" w:rsidP="00902528">
      <w:pPr>
        <w:widowControl w:val="0"/>
        <w:spacing w:before="240" w:after="0" w:line="276" w:lineRule="auto"/>
        <w:jc w:val="center"/>
        <w:rPr>
          <w:rFonts w:ascii="Arial" w:hAnsi="Arial" w:cs="Arial"/>
          <w:color w:val="auto"/>
          <w:kern w:val="0"/>
          <w:sz w:val="24"/>
          <w:szCs w:val="24"/>
          <w:lang w:eastAsia="ja-JP"/>
          <w14:ligatures w14:val="none"/>
          <w14:cntxtAlts w14:val="0"/>
        </w:rPr>
      </w:pPr>
      <w:r w:rsidRPr="00740B36">
        <w:rPr>
          <w:rFonts w:ascii="Arial" w:hAnsi="Arial" w:cs="Arial"/>
          <w:noProof/>
          <w14:ligatures w14:val="none"/>
          <w14:cntxtAlts w14:val="0"/>
        </w:rPr>
        <w:drawing>
          <wp:inline distT="0" distB="0" distL="0" distR="0" wp14:anchorId="088780EF" wp14:editId="07007DDC">
            <wp:extent cx="5295900" cy="2979528"/>
            <wp:effectExtent l="0" t="0" r="0" b="0"/>
            <wp:docPr id="7618140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14019" name="Imag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321563" cy="2993967"/>
                    </a:xfrm>
                    <a:prstGeom prst="rect">
                      <a:avLst/>
                    </a:prstGeom>
                    <a:noFill/>
                    <a:ln>
                      <a:noFill/>
                    </a:ln>
                  </pic:spPr>
                </pic:pic>
              </a:graphicData>
            </a:graphic>
          </wp:inline>
        </w:drawing>
      </w:r>
    </w:p>
    <w:p w14:paraId="4630805C" w14:textId="4A56DDCA" w:rsidR="00D30A50" w:rsidRPr="00E36847" w:rsidRDefault="00D921D4" w:rsidP="00E36847">
      <w:pPr>
        <w:pStyle w:val="Paragraphedeliste"/>
        <w:widowControl w:val="0"/>
        <w:numPr>
          <w:ilvl w:val="0"/>
          <w:numId w:val="3"/>
        </w:numPr>
        <w:jc w:val="both"/>
        <w:rPr>
          <w:rFonts w:ascii="Arial" w:hAnsi="Arial" w:cs="Arial"/>
          <w:b/>
          <w:sz w:val="24"/>
          <w:szCs w:val="24"/>
          <w14:ligatures w14:val="none"/>
        </w:rPr>
      </w:pPr>
      <w:r w:rsidRPr="00E36847">
        <w:rPr>
          <w:rFonts w:ascii="Arial" w:hAnsi="Arial" w:cs="Arial"/>
          <w:b/>
          <w:sz w:val="24"/>
          <w:szCs w:val="24"/>
          <w14:ligatures w14:val="none"/>
        </w:rPr>
        <w:t>DEFIS ET ENJEUX MAJEURS</w:t>
      </w:r>
    </w:p>
    <w:p w14:paraId="1937C643" w14:textId="20E31319" w:rsidR="00732C86" w:rsidRPr="00E36847" w:rsidRDefault="00732C86" w:rsidP="00E36847">
      <w:pPr>
        <w:pStyle w:val="Paragraphedeliste"/>
        <w:widowControl w:val="0"/>
        <w:numPr>
          <w:ilvl w:val="0"/>
          <w:numId w:val="6"/>
        </w:numPr>
        <w:spacing w:before="240"/>
        <w:jc w:val="both"/>
        <w:rPr>
          <w:rFonts w:ascii="Arial" w:hAnsi="Arial" w:cs="Arial"/>
          <w:b/>
          <w:color w:val="auto"/>
          <w:kern w:val="0"/>
          <w:sz w:val="24"/>
          <w:szCs w:val="24"/>
          <w:lang w:eastAsia="ja-JP"/>
          <w14:ligatures w14:val="none"/>
          <w14:cntxtAlts w14:val="0"/>
        </w:rPr>
      </w:pPr>
      <w:r w:rsidRPr="00E36847">
        <w:rPr>
          <w:rFonts w:ascii="Arial" w:hAnsi="Arial" w:cs="Arial"/>
          <w:b/>
          <w:color w:val="auto"/>
          <w:kern w:val="0"/>
          <w:sz w:val="24"/>
          <w:szCs w:val="24"/>
          <w:lang w:eastAsia="ja-JP"/>
          <w14:ligatures w14:val="none"/>
          <w14:cntxtAlts w14:val="0"/>
        </w:rPr>
        <w:t>Tendance de la dynamique urbaine</w:t>
      </w:r>
    </w:p>
    <w:p w14:paraId="426061BA" w14:textId="20675D4D" w:rsidR="00E965CC" w:rsidRPr="00E36847" w:rsidRDefault="000644D5" w:rsidP="00E36847">
      <w:pPr>
        <w:spacing w:line="276" w:lineRule="auto"/>
        <w:jc w:val="both"/>
        <w:rPr>
          <w:rFonts w:ascii="Arial" w:hAnsi="Arial" w:cs="Arial"/>
          <w:color w:val="auto"/>
          <w:kern w:val="0"/>
          <w:sz w:val="24"/>
          <w:szCs w:val="24"/>
          <w14:ligatures w14:val="none"/>
          <w14:cntxtAlts w14:val="0"/>
        </w:rPr>
      </w:pPr>
      <w:r w:rsidRPr="00E36847">
        <w:rPr>
          <w:rFonts w:ascii="Arial" w:hAnsi="Arial" w:cs="Arial"/>
          <w:sz w:val="24"/>
          <w:szCs w:val="24"/>
        </w:rPr>
        <w:t xml:space="preserve">L’espace urbain dans la commune de Ouaké s’organise autour du Chef-lieu de la commune et des chefs-lieux d’arrondissement. Les grosses agglomérations de la commune de Ouaké présentent encore un caractère rural. L’évolution du front urbain </w:t>
      </w:r>
      <w:r w:rsidRPr="00E36847">
        <w:rPr>
          <w:rFonts w:ascii="Arial" w:hAnsi="Arial" w:cs="Arial"/>
          <w:sz w:val="24"/>
          <w:szCs w:val="24"/>
        </w:rPr>
        <w:lastRenderedPageBreak/>
        <w:t>dans les principales agglomérations se fait au détriment des espaces agricoles en ce sens qu’il phagocyte les modes de vie des ruraux sa</w:t>
      </w:r>
      <w:r w:rsidR="00D94CB6" w:rsidRPr="00E36847">
        <w:rPr>
          <w:rFonts w:ascii="Arial" w:hAnsi="Arial" w:cs="Arial"/>
          <w:sz w:val="24"/>
          <w:szCs w:val="24"/>
        </w:rPr>
        <w:t xml:space="preserve">ns pourtant offrir aux paysans </w:t>
      </w:r>
      <w:r w:rsidRPr="00E36847">
        <w:rPr>
          <w:rFonts w:ascii="Arial" w:hAnsi="Arial" w:cs="Arial"/>
          <w:sz w:val="24"/>
          <w:szCs w:val="24"/>
        </w:rPr>
        <w:t>urbanisés de force. Selon les critères de l’INSTaD ex INSAE pour parler de ville, les chefs-lieux d’arrondissement de la commune de Ouaké devraient avoir au moins 10 000 habitants en 2024, norme démographique requise pour hisser une agglomération en ville au Bénin. En plus de ce critère démographique, il y a la présence des équipements structurants comme les collèges d’enseignement général, la police, les bureaux d’arrondissement qui confère à ces agglomérations un statut de ville.</w:t>
      </w:r>
    </w:p>
    <w:p w14:paraId="23B2AAA4" w14:textId="367292DD" w:rsidR="00732C86" w:rsidRPr="00E36847" w:rsidRDefault="00732C86" w:rsidP="00E36847">
      <w:pPr>
        <w:pStyle w:val="Paragraphedeliste"/>
        <w:widowControl w:val="0"/>
        <w:numPr>
          <w:ilvl w:val="0"/>
          <w:numId w:val="6"/>
        </w:numPr>
        <w:spacing w:before="240" w:line="276" w:lineRule="auto"/>
        <w:jc w:val="both"/>
        <w:rPr>
          <w:rFonts w:ascii="Arial" w:hAnsi="Arial" w:cs="Arial"/>
          <w:b/>
          <w:color w:val="auto"/>
          <w:kern w:val="0"/>
          <w:sz w:val="24"/>
          <w:szCs w:val="24"/>
          <w:lang w:eastAsia="ja-JP"/>
          <w14:ligatures w14:val="none"/>
          <w14:cntxtAlts w14:val="0"/>
        </w:rPr>
      </w:pPr>
      <w:r w:rsidRPr="00E36847">
        <w:rPr>
          <w:rFonts w:ascii="Arial" w:hAnsi="Arial" w:cs="Arial"/>
          <w:b/>
          <w:color w:val="auto"/>
          <w:kern w:val="0"/>
          <w:sz w:val="24"/>
          <w:szCs w:val="24"/>
          <w:lang w:eastAsia="ja-JP"/>
          <w14:ligatures w14:val="none"/>
          <w14:cntxtAlts w14:val="0"/>
        </w:rPr>
        <w:t>Tendance de l’occupation des sols de la commune</w:t>
      </w:r>
    </w:p>
    <w:p w14:paraId="12054A74" w14:textId="77777777" w:rsidR="008244A5" w:rsidRPr="00E36847" w:rsidRDefault="008244A5" w:rsidP="00E36847">
      <w:pPr>
        <w:spacing w:line="276" w:lineRule="auto"/>
        <w:jc w:val="both"/>
        <w:rPr>
          <w:rFonts w:ascii="Arial" w:hAnsi="Arial" w:cs="Arial"/>
          <w:sz w:val="24"/>
          <w:szCs w:val="24"/>
        </w:rPr>
      </w:pPr>
      <w:r w:rsidRPr="00E36847">
        <w:rPr>
          <w:rFonts w:ascii="Arial" w:hAnsi="Arial" w:cs="Arial"/>
          <w:sz w:val="24"/>
          <w:szCs w:val="24"/>
        </w:rPr>
        <w:t xml:space="preserve">L’occupation des terres dans la commune de Ouaké a été analysée à partir des cartes d’occupation des terres de 2000 et de 2015. La dynamique de l’occupation des terres a été projetée à l’horizon du SDAC (2050).  </w:t>
      </w:r>
    </w:p>
    <w:p w14:paraId="70060D6B" w14:textId="19CCAB57" w:rsidR="008244A5" w:rsidRPr="00E36847" w:rsidRDefault="008244A5" w:rsidP="00E36847">
      <w:pPr>
        <w:spacing w:before="120" w:line="276" w:lineRule="auto"/>
        <w:jc w:val="both"/>
        <w:rPr>
          <w:rFonts w:ascii="Arial" w:hAnsi="Arial" w:cs="Arial"/>
          <w:sz w:val="24"/>
          <w:szCs w:val="24"/>
        </w:rPr>
      </w:pPr>
      <w:r w:rsidRPr="00E36847">
        <w:rPr>
          <w:rFonts w:ascii="Arial" w:hAnsi="Arial" w:cs="Arial"/>
          <w:sz w:val="24"/>
          <w:szCs w:val="24"/>
        </w:rPr>
        <w:t xml:space="preserve">En 2015, les mosaïques de champs et jachères couvraient 68,98 % du territoire communal, soit plus des deux tiers en 2015. Les savanes arborée et arbustive occupaient environ 25,83 % du territoire soit le quart. Les agglomérations dont les plus importantes sont la conurbation de Ouaké-Badjoudè-Komdè et celle de Sèmèrè occupaient 0,95 % du territoire </w:t>
      </w:r>
      <w:r w:rsidR="0011316A" w:rsidRPr="00E36847">
        <w:rPr>
          <w:rFonts w:ascii="Arial" w:hAnsi="Arial" w:cs="Arial"/>
          <w:sz w:val="24"/>
          <w:szCs w:val="24"/>
        </w:rPr>
        <w:t>communal</w:t>
      </w:r>
      <w:r w:rsidRPr="00E36847">
        <w:rPr>
          <w:rFonts w:ascii="Arial" w:hAnsi="Arial" w:cs="Arial"/>
          <w:sz w:val="24"/>
          <w:szCs w:val="24"/>
        </w:rPr>
        <w:t xml:space="preserve">. </w:t>
      </w:r>
    </w:p>
    <w:p w14:paraId="453A500E" w14:textId="31EF46B8" w:rsidR="00045130" w:rsidRPr="00E36847" w:rsidRDefault="008244A5" w:rsidP="00E36847">
      <w:pPr>
        <w:spacing w:line="276" w:lineRule="auto"/>
        <w:jc w:val="both"/>
        <w:rPr>
          <w:rFonts w:ascii="Arial" w:hAnsi="Arial" w:cs="Arial"/>
          <w:sz w:val="24"/>
          <w:szCs w:val="24"/>
        </w:rPr>
      </w:pPr>
      <w:r w:rsidRPr="00E36847">
        <w:rPr>
          <w:rFonts w:ascii="Arial" w:hAnsi="Arial" w:cs="Arial"/>
          <w:sz w:val="24"/>
          <w:szCs w:val="24"/>
        </w:rPr>
        <w:t xml:space="preserve">En 2024, les mosaïques de champs et jachères dans le paysage avec 67, 33 % des superficies du territoire.  Les savanes arborées et arbustives restent les formations végétales naturelles dominantes et occupent 24,25 % de la superficie de la commune. Les forêts galeries ainsi que des îlots des savanes arborées et arbustives ont quasiment disparu. Les agglomérations dont la plus importante en superficie est la conurbation de Ouaké-Badjoudé-Komdè, suivie de celle de Sèmèrè, occupent 2,38 % du territoire communal. La superficie habitée a plus que </w:t>
      </w:r>
      <w:r w:rsidR="0011316A" w:rsidRPr="00E36847">
        <w:rPr>
          <w:rFonts w:ascii="Arial" w:hAnsi="Arial" w:cs="Arial"/>
          <w:sz w:val="24"/>
          <w:szCs w:val="24"/>
        </w:rPr>
        <w:t>doublé en 9 ans</w:t>
      </w:r>
      <w:r w:rsidRPr="00E36847">
        <w:rPr>
          <w:rFonts w:ascii="Arial" w:hAnsi="Arial" w:cs="Arial"/>
          <w:sz w:val="24"/>
          <w:szCs w:val="24"/>
        </w:rPr>
        <w:t>.</w:t>
      </w:r>
    </w:p>
    <w:p w14:paraId="1443A5C5" w14:textId="75E09319" w:rsidR="00732C86" w:rsidRPr="00E36847" w:rsidRDefault="00732C86" w:rsidP="00E36847">
      <w:pPr>
        <w:pStyle w:val="Paragraphedeliste"/>
        <w:widowControl w:val="0"/>
        <w:numPr>
          <w:ilvl w:val="0"/>
          <w:numId w:val="6"/>
        </w:numPr>
        <w:spacing w:before="240" w:line="276" w:lineRule="auto"/>
        <w:jc w:val="both"/>
        <w:rPr>
          <w:rFonts w:ascii="Arial" w:hAnsi="Arial" w:cs="Arial"/>
          <w:b/>
          <w:color w:val="auto"/>
          <w:kern w:val="0"/>
          <w:sz w:val="24"/>
          <w:szCs w:val="24"/>
          <w:lang w:eastAsia="ja-JP"/>
          <w14:ligatures w14:val="none"/>
          <w14:cntxtAlts w14:val="0"/>
        </w:rPr>
      </w:pPr>
      <w:r w:rsidRPr="00E36847">
        <w:rPr>
          <w:rFonts w:ascii="Arial" w:hAnsi="Arial" w:cs="Arial"/>
          <w:b/>
          <w:color w:val="auto"/>
          <w:kern w:val="0"/>
          <w:sz w:val="24"/>
          <w:szCs w:val="24"/>
          <w:lang w:eastAsia="ja-JP"/>
          <w14:ligatures w14:val="none"/>
          <w14:cntxtAlts w14:val="0"/>
        </w:rPr>
        <w:t>Synthèse des atouts, contraintes, opportunités et menaces</w:t>
      </w:r>
    </w:p>
    <w:tbl>
      <w:tblPr>
        <w:tblStyle w:val="Grilledutableau"/>
        <w:tblW w:w="10162" w:type="dxa"/>
        <w:jc w:val="center"/>
        <w:tblLook w:val="04A0" w:firstRow="1" w:lastRow="0" w:firstColumn="1" w:lastColumn="0" w:noHBand="0" w:noVBand="1"/>
      </w:tblPr>
      <w:tblGrid>
        <w:gridCol w:w="1639"/>
        <w:gridCol w:w="4937"/>
        <w:gridCol w:w="3586"/>
      </w:tblGrid>
      <w:tr w:rsidR="00827276" w:rsidRPr="00E36847" w14:paraId="158929E0" w14:textId="77777777" w:rsidTr="00E36847">
        <w:trPr>
          <w:trHeight w:val="537"/>
          <w:jc w:val="center"/>
        </w:trPr>
        <w:tc>
          <w:tcPr>
            <w:tcW w:w="1639" w:type="dxa"/>
            <w:vAlign w:val="center"/>
          </w:tcPr>
          <w:p w14:paraId="73F2C15B"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Secteur /Commune</w:t>
            </w:r>
          </w:p>
        </w:tc>
        <w:tc>
          <w:tcPr>
            <w:tcW w:w="4937" w:type="dxa"/>
            <w:vAlign w:val="center"/>
          </w:tcPr>
          <w:p w14:paraId="42F0AC08"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Forces</w:t>
            </w:r>
          </w:p>
        </w:tc>
        <w:tc>
          <w:tcPr>
            <w:tcW w:w="3586" w:type="dxa"/>
            <w:vAlign w:val="center"/>
          </w:tcPr>
          <w:p w14:paraId="26047F02"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Faiblesses</w:t>
            </w:r>
          </w:p>
        </w:tc>
      </w:tr>
      <w:tr w:rsidR="00827276" w:rsidRPr="00E36847" w14:paraId="0B55CE47" w14:textId="77777777" w:rsidTr="00E36847">
        <w:trPr>
          <w:trHeight w:val="4479"/>
          <w:jc w:val="center"/>
        </w:trPr>
        <w:tc>
          <w:tcPr>
            <w:tcW w:w="1639" w:type="dxa"/>
            <w:vMerge w:val="restart"/>
            <w:vAlign w:val="center"/>
          </w:tcPr>
          <w:p w14:paraId="4A18280D" w14:textId="77777777" w:rsidR="00827276" w:rsidRPr="00E36847" w:rsidRDefault="00827276" w:rsidP="00BC62D2">
            <w:pPr>
              <w:spacing w:after="0" w:line="240" w:lineRule="auto"/>
              <w:jc w:val="both"/>
              <w:rPr>
                <w:rFonts w:ascii="Arial" w:hAnsi="Arial" w:cs="Arial"/>
                <w:b/>
                <w:bCs/>
                <w:sz w:val="22"/>
                <w:szCs w:val="22"/>
              </w:rPr>
            </w:pPr>
          </w:p>
          <w:p w14:paraId="1BC564F9" w14:textId="77777777" w:rsidR="00827276" w:rsidRPr="00E36847" w:rsidRDefault="00827276" w:rsidP="00BC62D2">
            <w:pPr>
              <w:spacing w:after="0" w:line="240" w:lineRule="auto"/>
              <w:jc w:val="both"/>
              <w:rPr>
                <w:rFonts w:ascii="Arial" w:hAnsi="Arial" w:cs="Arial"/>
                <w:b/>
                <w:bCs/>
                <w:sz w:val="22"/>
                <w:szCs w:val="22"/>
              </w:rPr>
            </w:pPr>
          </w:p>
          <w:p w14:paraId="7EBF6DA9"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Agriculture</w:t>
            </w:r>
          </w:p>
        </w:tc>
        <w:tc>
          <w:tcPr>
            <w:tcW w:w="4937" w:type="dxa"/>
          </w:tcPr>
          <w:p w14:paraId="10DED7FF"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Présence des terres cultivables ;</w:t>
            </w:r>
          </w:p>
          <w:p w14:paraId="5010FED1"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Existence des actifs agricoles ; </w:t>
            </w:r>
          </w:p>
          <w:p w14:paraId="370C8612"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Disponibilité alimentaire bien variée ;</w:t>
            </w:r>
          </w:p>
          <w:p w14:paraId="76803AD3"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 Pratique de la culture attelée ;</w:t>
            </w:r>
          </w:p>
          <w:p w14:paraId="305DAC23"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 Existence de quelques retenues d’eau (Barrage) ; </w:t>
            </w:r>
          </w:p>
          <w:p w14:paraId="14A17B62"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Aménagement et protection du site maraicher des barrages de Talinta, de Komdè, de Mouloumba; </w:t>
            </w:r>
          </w:p>
          <w:p w14:paraId="120708B7"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Aménagement en aval des barrages de Komdè et de Kpakpalarè </w:t>
            </w:r>
          </w:p>
          <w:p w14:paraId="32E60B1B"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Existence de trois rizeries (mini-rizerie de Sonaholou, mini-rizerie de Tchaladè, rizerie de Badjoudè</w:t>
            </w:r>
          </w:p>
        </w:tc>
        <w:tc>
          <w:tcPr>
            <w:tcW w:w="3586" w:type="dxa"/>
          </w:tcPr>
          <w:p w14:paraId="3E44CE3F"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Non-utilisation des semences améliorées ; </w:t>
            </w:r>
          </w:p>
          <w:p w14:paraId="70A90CA4"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Divagation des animaux ; </w:t>
            </w:r>
          </w:p>
          <w:p w14:paraId="2056F3E7"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Retard dans la mise en place des intrants aux producteurs ; - Pauvreté des sols ;</w:t>
            </w:r>
          </w:p>
          <w:p w14:paraId="42D7B637"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 Faible rendement agricole ; </w:t>
            </w:r>
          </w:p>
          <w:p w14:paraId="687638E4"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Faible maitrise de l’eau pour l’agriculture</w:t>
            </w:r>
          </w:p>
          <w:p w14:paraId="1A7165A9"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Mauvaises pratiques agricoles </w:t>
            </w:r>
          </w:p>
        </w:tc>
      </w:tr>
      <w:tr w:rsidR="00827276" w:rsidRPr="00E36847" w14:paraId="6F85B015" w14:textId="77777777" w:rsidTr="00BC62D2">
        <w:trPr>
          <w:trHeight w:val="416"/>
          <w:jc w:val="center"/>
        </w:trPr>
        <w:tc>
          <w:tcPr>
            <w:tcW w:w="1639" w:type="dxa"/>
            <w:vMerge/>
          </w:tcPr>
          <w:p w14:paraId="75D73103"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5B803B45"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Opportunités</w:t>
            </w:r>
          </w:p>
        </w:tc>
        <w:tc>
          <w:tcPr>
            <w:tcW w:w="3586" w:type="dxa"/>
          </w:tcPr>
          <w:p w14:paraId="616EB795"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Menaces</w:t>
            </w:r>
          </w:p>
        </w:tc>
      </w:tr>
      <w:tr w:rsidR="00827276" w:rsidRPr="00E36847" w14:paraId="1CE3D7B9" w14:textId="77777777" w:rsidTr="00BC62D2">
        <w:trPr>
          <w:trHeight w:val="1550"/>
          <w:jc w:val="center"/>
        </w:trPr>
        <w:tc>
          <w:tcPr>
            <w:tcW w:w="1639" w:type="dxa"/>
            <w:vMerge/>
          </w:tcPr>
          <w:p w14:paraId="76C1177A"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68AE9B47"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Existence de projets, programmes et ONGs ; ATDA, DDAEP ; ESOP ; - Renforcement de capacités des acteurs - Répertoire d’inventaire des sites d’extension de Kadolassi, de Kantè, de Mouloumba et de Talinta (en cours d’élaboration)</w:t>
            </w:r>
          </w:p>
        </w:tc>
        <w:tc>
          <w:tcPr>
            <w:tcW w:w="3586" w:type="dxa"/>
          </w:tcPr>
          <w:p w14:paraId="0D87EBA8"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Sécheresse ; </w:t>
            </w:r>
          </w:p>
          <w:p w14:paraId="32683EFC"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Changements Climatiques ; </w:t>
            </w:r>
          </w:p>
          <w:p w14:paraId="644510CD"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Transhumance ; </w:t>
            </w:r>
          </w:p>
          <w:p w14:paraId="48A27EB6"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Destruction des cultures par les chenilles</w:t>
            </w:r>
          </w:p>
        </w:tc>
      </w:tr>
      <w:tr w:rsidR="00827276" w:rsidRPr="00E36847" w14:paraId="3405D0D4" w14:textId="77777777" w:rsidTr="00E36847">
        <w:trPr>
          <w:trHeight w:val="615"/>
          <w:jc w:val="center"/>
        </w:trPr>
        <w:tc>
          <w:tcPr>
            <w:tcW w:w="1639" w:type="dxa"/>
          </w:tcPr>
          <w:p w14:paraId="2D1E867D"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b/>
                <w:bCs/>
                <w:sz w:val="22"/>
                <w:szCs w:val="22"/>
              </w:rPr>
              <w:t>Secteur /Commune</w:t>
            </w:r>
          </w:p>
        </w:tc>
        <w:tc>
          <w:tcPr>
            <w:tcW w:w="4937" w:type="dxa"/>
          </w:tcPr>
          <w:p w14:paraId="071A4008"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 xml:space="preserve">Forces / atouts </w:t>
            </w:r>
          </w:p>
        </w:tc>
        <w:tc>
          <w:tcPr>
            <w:tcW w:w="3586" w:type="dxa"/>
          </w:tcPr>
          <w:p w14:paraId="1517257C"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 xml:space="preserve">Faiblesses </w:t>
            </w:r>
          </w:p>
        </w:tc>
      </w:tr>
      <w:tr w:rsidR="00827276" w:rsidRPr="00E36847" w14:paraId="521F5FE8" w14:textId="77777777" w:rsidTr="00DC523F">
        <w:trPr>
          <w:trHeight w:val="3182"/>
          <w:jc w:val="center"/>
        </w:trPr>
        <w:tc>
          <w:tcPr>
            <w:tcW w:w="1639" w:type="dxa"/>
            <w:vMerge w:val="restart"/>
          </w:tcPr>
          <w:p w14:paraId="5E291321" w14:textId="77777777" w:rsidR="00827276" w:rsidRPr="00E36847" w:rsidRDefault="00827276" w:rsidP="00BC62D2">
            <w:pPr>
              <w:spacing w:after="0" w:line="240" w:lineRule="auto"/>
              <w:jc w:val="both"/>
              <w:rPr>
                <w:rFonts w:ascii="Arial" w:hAnsi="Arial" w:cs="Arial"/>
                <w:b/>
                <w:bCs/>
                <w:sz w:val="22"/>
                <w:szCs w:val="22"/>
              </w:rPr>
            </w:pPr>
          </w:p>
          <w:p w14:paraId="68CFC914" w14:textId="77777777" w:rsidR="00827276" w:rsidRPr="00E36847" w:rsidRDefault="00827276" w:rsidP="00BC62D2">
            <w:pPr>
              <w:spacing w:after="0" w:line="240" w:lineRule="auto"/>
              <w:jc w:val="both"/>
              <w:rPr>
                <w:rFonts w:ascii="Arial" w:hAnsi="Arial" w:cs="Arial"/>
                <w:b/>
                <w:bCs/>
                <w:sz w:val="22"/>
                <w:szCs w:val="22"/>
              </w:rPr>
            </w:pPr>
          </w:p>
          <w:p w14:paraId="0661FA48" w14:textId="77777777" w:rsidR="00827276" w:rsidRPr="00E36847" w:rsidRDefault="00827276" w:rsidP="00BC62D2">
            <w:pPr>
              <w:spacing w:after="0" w:line="240" w:lineRule="auto"/>
              <w:jc w:val="both"/>
              <w:rPr>
                <w:rFonts w:ascii="Arial" w:hAnsi="Arial" w:cs="Arial"/>
                <w:b/>
                <w:bCs/>
                <w:sz w:val="22"/>
                <w:szCs w:val="22"/>
              </w:rPr>
            </w:pPr>
          </w:p>
          <w:p w14:paraId="77CB52DA"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b/>
                <w:bCs/>
                <w:sz w:val="22"/>
                <w:szCs w:val="22"/>
              </w:rPr>
              <w:t>Elevage</w:t>
            </w:r>
            <w:r w:rsidRPr="00E36847">
              <w:rPr>
                <w:rFonts w:ascii="Arial" w:hAnsi="Arial" w:cs="Arial"/>
                <w:sz w:val="22"/>
                <w:szCs w:val="22"/>
              </w:rPr>
              <w:t xml:space="preserve"> </w:t>
            </w:r>
          </w:p>
        </w:tc>
        <w:tc>
          <w:tcPr>
            <w:tcW w:w="4937" w:type="dxa"/>
          </w:tcPr>
          <w:p w14:paraId="4E3665F6"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-Existence de beaucoup d’éleveurs de bovins et de volailles ;</w:t>
            </w:r>
            <w:r w:rsidRPr="00E36847">
              <w:rPr>
                <w:rFonts w:ascii="Arial" w:hAnsi="Arial" w:cs="Arial"/>
                <w:sz w:val="22"/>
                <w:szCs w:val="22"/>
              </w:rPr>
              <w:br/>
              <w:t>- Existence d’élevage de case ;</w:t>
            </w:r>
            <w:r w:rsidRPr="00E36847">
              <w:rPr>
                <w:rFonts w:ascii="Arial" w:hAnsi="Arial" w:cs="Arial"/>
                <w:sz w:val="22"/>
                <w:szCs w:val="22"/>
              </w:rPr>
              <w:br/>
              <w:t>- Existence des aires de pâturage et retenues d’eau pour abreuvement</w:t>
            </w:r>
          </w:p>
          <w:p w14:paraId="17F27672" w14:textId="77777777" w:rsidR="00827276" w:rsidRPr="00E36847" w:rsidRDefault="00827276" w:rsidP="00BC62D2">
            <w:pPr>
              <w:spacing w:after="0" w:line="240" w:lineRule="auto"/>
              <w:jc w:val="both"/>
              <w:rPr>
                <w:rFonts w:ascii="Arial" w:hAnsi="Arial" w:cs="Arial"/>
                <w:sz w:val="22"/>
                <w:szCs w:val="22"/>
              </w:rPr>
            </w:pPr>
          </w:p>
        </w:tc>
        <w:tc>
          <w:tcPr>
            <w:tcW w:w="3586" w:type="dxa"/>
          </w:tcPr>
          <w:p w14:paraId="4BB6B25A"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-Manque de terres </w:t>
            </w:r>
          </w:p>
          <w:p w14:paraId="3AE516B7"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Manque de pâturage aérien </w:t>
            </w:r>
          </w:p>
          <w:p w14:paraId="01A5332A"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-Insuffisance et indisponibilité des vétérinaires </w:t>
            </w:r>
          </w:p>
          <w:p w14:paraId="39A88D14"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-Conflit entre éleveurs et agriculteurs ; </w:t>
            </w:r>
          </w:p>
          <w:p w14:paraId="1239024D"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Epidémie des animaux ;</w:t>
            </w:r>
          </w:p>
          <w:p w14:paraId="3019EE3C"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Transhumance ; </w:t>
            </w:r>
          </w:p>
          <w:p w14:paraId="6DD5385B"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Manque de moyens pour faire d’enclos aux bêtes ; </w:t>
            </w:r>
          </w:p>
          <w:p w14:paraId="27DFDC9E"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-Dégradation des sols</w:t>
            </w:r>
            <w:r w:rsidRPr="00E36847">
              <w:rPr>
                <w:rFonts w:ascii="Arial" w:hAnsi="Arial" w:cs="Arial"/>
                <w:sz w:val="22"/>
                <w:szCs w:val="22"/>
              </w:rPr>
              <w:br/>
              <w:t>-Insuffisance de l’eau pour</w:t>
            </w:r>
          </w:p>
        </w:tc>
      </w:tr>
      <w:tr w:rsidR="00827276" w:rsidRPr="00E36847" w14:paraId="6365E14C" w14:textId="77777777" w:rsidTr="00E36847">
        <w:trPr>
          <w:trHeight w:val="392"/>
          <w:jc w:val="center"/>
        </w:trPr>
        <w:tc>
          <w:tcPr>
            <w:tcW w:w="1639" w:type="dxa"/>
            <w:vMerge/>
          </w:tcPr>
          <w:p w14:paraId="18AF1E33"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112658FB"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Opportunités</w:t>
            </w:r>
          </w:p>
        </w:tc>
        <w:tc>
          <w:tcPr>
            <w:tcW w:w="3586" w:type="dxa"/>
          </w:tcPr>
          <w:p w14:paraId="07304F7B"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Menaces</w:t>
            </w:r>
          </w:p>
        </w:tc>
      </w:tr>
      <w:tr w:rsidR="00827276" w:rsidRPr="00E36847" w14:paraId="46C0BECE" w14:textId="77777777" w:rsidTr="00E36847">
        <w:trPr>
          <w:trHeight w:val="746"/>
          <w:jc w:val="center"/>
        </w:trPr>
        <w:tc>
          <w:tcPr>
            <w:tcW w:w="1639" w:type="dxa"/>
            <w:vMerge/>
          </w:tcPr>
          <w:p w14:paraId="5681029D"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2E4E315B"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Existence de programme et projets</w:t>
            </w:r>
          </w:p>
        </w:tc>
        <w:tc>
          <w:tcPr>
            <w:tcW w:w="3586" w:type="dxa"/>
          </w:tcPr>
          <w:p w14:paraId="08C82E41"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-Désertification</w:t>
            </w:r>
          </w:p>
          <w:p w14:paraId="02A31DF4"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 xml:space="preserve">-Aléas climatiques </w:t>
            </w:r>
          </w:p>
        </w:tc>
      </w:tr>
      <w:tr w:rsidR="00827276" w:rsidRPr="00E36847" w14:paraId="45760304" w14:textId="77777777" w:rsidTr="00E36847">
        <w:trPr>
          <w:trHeight w:val="615"/>
          <w:jc w:val="center"/>
        </w:trPr>
        <w:tc>
          <w:tcPr>
            <w:tcW w:w="1639" w:type="dxa"/>
          </w:tcPr>
          <w:p w14:paraId="6B64C246"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Secteur /Commune</w:t>
            </w:r>
          </w:p>
        </w:tc>
        <w:tc>
          <w:tcPr>
            <w:tcW w:w="4937" w:type="dxa"/>
          </w:tcPr>
          <w:p w14:paraId="137DD551"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b/>
                <w:bCs/>
                <w:sz w:val="22"/>
                <w:szCs w:val="22"/>
              </w:rPr>
              <w:t>Forces</w:t>
            </w:r>
          </w:p>
        </w:tc>
        <w:tc>
          <w:tcPr>
            <w:tcW w:w="3586" w:type="dxa"/>
          </w:tcPr>
          <w:p w14:paraId="5D6D4ED4"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b/>
                <w:bCs/>
                <w:sz w:val="22"/>
                <w:szCs w:val="22"/>
              </w:rPr>
              <w:t>Faiblesses</w:t>
            </w:r>
          </w:p>
        </w:tc>
      </w:tr>
      <w:tr w:rsidR="00827276" w:rsidRPr="00E36847" w14:paraId="6362BED3" w14:textId="77777777" w:rsidTr="00E36847">
        <w:trPr>
          <w:trHeight w:val="978"/>
          <w:jc w:val="center"/>
        </w:trPr>
        <w:tc>
          <w:tcPr>
            <w:tcW w:w="1639" w:type="dxa"/>
            <w:vMerge w:val="restart"/>
          </w:tcPr>
          <w:p w14:paraId="5B5E8EC9"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5598A928"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Présence d’une </w:t>
            </w:r>
            <w:r w:rsidRPr="00E36847">
              <w:rPr>
                <w:rFonts w:ascii="Arial" w:hAnsi="Arial" w:cs="Arial"/>
                <w:color w:val="000000" w:themeColor="text1"/>
                <w:sz w:val="22"/>
                <w:szCs w:val="22"/>
              </w:rPr>
              <w:t xml:space="preserve">Section Communale des Eaux, forêts et Chasse </w:t>
            </w:r>
            <w:r w:rsidRPr="00E36847">
              <w:rPr>
                <w:rFonts w:ascii="Arial" w:hAnsi="Arial" w:cs="Arial"/>
                <w:sz w:val="22"/>
                <w:szCs w:val="22"/>
              </w:rPr>
              <w:t>et des textes de loi</w:t>
            </w:r>
          </w:p>
        </w:tc>
        <w:tc>
          <w:tcPr>
            <w:tcW w:w="3586" w:type="dxa"/>
          </w:tcPr>
          <w:p w14:paraId="5C9E5233" w14:textId="77777777"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Déboisement </w:t>
            </w:r>
          </w:p>
          <w:p w14:paraId="46B9DD11" w14:textId="50D6BEF4" w:rsidR="00827276" w:rsidRPr="00E36847" w:rsidRDefault="00827276" w:rsidP="00BC62D2">
            <w:pPr>
              <w:spacing w:after="0" w:line="240" w:lineRule="auto"/>
              <w:jc w:val="both"/>
              <w:rPr>
                <w:rFonts w:ascii="Arial" w:hAnsi="Arial" w:cs="Arial"/>
                <w:sz w:val="22"/>
                <w:szCs w:val="22"/>
              </w:rPr>
            </w:pPr>
            <w:r w:rsidRPr="00E36847">
              <w:rPr>
                <w:rFonts w:ascii="Arial" w:hAnsi="Arial" w:cs="Arial"/>
                <w:sz w:val="22"/>
                <w:szCs w:val="22"/>
              </w:rPr>
              <w:t xml:space="preserve">- Coupe des espèces en voie de disparition des </w:t>
            </w:r>
            <w:r w:rsidR="00E36847" w:rsidRPr="00E36847">
              <w:rPr>
                <w:rFonts w:ascii="Arial" w:hAnsi="Arial" w:cs="Arial"/>
                <w:sz w:val="22"/>
                <w:szCs w:val="22"/>
              </w:rPr>
              <w:t>espèces</w:t>
            </w:r>
            <w:r w:rsidRPr="00E36847">
              <w:rPr>
                <w:rFonts w:ascii="Arial" w:hAnsi="Arial" w:cs="Arial"/>
                <w:sz w:val="22"/>
                <w:szCs w:val="22"/>
              </w:rPr>
              <w:t xml:space="preserve"> végétales</w:t>
            </w:r>
          </w:p>
        </w:tc>
      </w:tr>
      <w:tr w:rsidR="00827276" w:rsidRPr="00E36847" w14:paraId="31614FD3" w14:textId="77777777" w:rsidTr="00E36847">
        <w:trPr>
          <w:trHeight w:val="392"/>
          <w:jc w:val="center"/>
        </w:trPr>
        <w:tc>
          <w:tcPr>
            <w:tcW w:w="1639" w:type="dxa"/>
            <w:vMerge/>
          </w:tcPr>
          <w:p w14:paraId="5E3F82D6"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458B31F2"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Opportunités</w:t>
            </w:r>
          </w:p>
        </w:tc>
        <w:tc>
          <w:tcPr>
            <w:tcW w:w="3586" w:type="dxa"/>
          </w:tcPr>
          <w:p w14:paraId="0807E177" w14:textId="77777777" w:rsidR="00827276" w:rsidRPr="00E36847" w:rsidRDefault="00827276" w:rsidP="00BC62D2">
            <w:pPr>
              <w:spacing w:after="0" w:line="240" w:lineRule="auto"/>
              <w:jc w:val="both"/>
              <w:rPr>
                <w:rFonts w:ascii="Arial" w:hAnsi="Arial" w:cs="Arial"/>
                <w:b/>
                <w:bCs/>
                <w:sz w:val="22"/>
                <w:szCs w:val="22"/>
              </w:rPr>
            </w:pPr>
            <w:r w:rsidRPr="00E36847">
              <w:rPr>
                <w:rFonts w:ascii="Arial" w:hAnsi="Arial" w:cs="Arial"/>
                <w:b/>
                <w:bCs/>
                <w:sz w:val="22"/>
                <w:szCs w:val="22"/>
              </w:rPr>
              <w:t>Menaces</w:t>
            </w:r>
          </w:p>
        </w:tc>
      </w:tr>
      <w:tr w:rsidR="00827276" w:rsidRPr="00E36847" w14:paraId="61F03BC5" w14:textId="77777777" w:rsidTr="00E36847">
        <w:trPr>
          <w:trHeight w:val="1119"/>
          <w:jc w:val="center"/>
        </w:trPr>
        <w:tc>
          <w:tcPr>
            <w:tcW w:w="1639" w:type="dxa"/>
            <w:vMerge/>
          </w:tcPr>
          <w:p w14:paraId="7D4010F7" w14:textId="77777777" w:rsidR="00827276" w:rsidRPr="00E36847" w:rsidRDefault="00827276" w:rsidP="00BC62D2">
            <w:pPr>
              <w:spacing w:after="0" w:line="240" w:lineRule="auto"/>
              <w:jc w:val="both"/>
              <w:rPr>
                <w:rFonts w:ascii="Arial" w:hAnsi="Arial" w:cs="Arial"/>
                <w:sz w:val="22"/>
                <w:szCs w:val="22"/>
              </w:rPr>
            </w:pPr>
          </w:p>
        </w:tc>
        <w:tc>
          <w:tcPr>
            <w:tcW w:w="4937" w:type="dxa"/>
          </w:tcPr>
          <w:p w14:paraId="1DD7C03B"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 xml:space="preserve">- Présence d’une </w:t>
            </w:r>
            <w:r w:rsidRPr="00E36847">
              <w:rPr>
                <w:rFonts w:ascii="Arial" w:hAnsi="Arial" w:cs="Arial"/>
                <w:color w:val="000000" w:themeColor="text1"/>
                <w:sz w:val="22"/>
                <w:szCs w:val="22"/>
              </w:rPr>
              <w:t>Section Communale des Eaux, forêts et Chasse</w:t>
            </w:r>
            <w:r w:rsidRPr="00E36847">
              <w:rPr>
                <w:rFonts w:ascii="Arial" w:hAnsi="Arial" w:cs="Arial"/>
                <w:sz w:val="22"/>
                <w:szCs w:val="22"/>
              </w:rPr>
              <w:t xml:space="preserve"> et des textes de loi</w:t>
            </w:r>
          </w:p>
        </w:tc>
        <w:tc>
          <w:tcPr>
            <w:tcW w:w="3586" w:type="dxa"/>
          </w:tcPr>
          <w:p w14:paraId="78F64B81"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-Dégradation des sols</w:t>
            </w:r>
          </w:p>
          <w:p w14:paraId="1BBB9D49" w14:textId="77777777" w:rsidR="00827276" w:rsidRPr="00E36847" w:rsidRDefault="00827276" w:rsidP="00BC62D2">
            <w:pPr>
              <w:tabs>
                <w:tab w:val="left" w:pos="9781"/>
              </w:tabs>
              <w:spacing w:after="0" w:line="240" w:lineRule="auto"/>
              <w:jc w:val="both"/>
              <w:rPr>
                <w:rFonts w:ascii="Arial" w:hAnsi="Arial" w:cs="Arial"/>
                <w:sz w:val="22"/>
                <w:szCs w:val="22"/>
              </w:rPr>
            </w:pPr>
            <w:r w:rsidRPr="00E36847">
              <w:rPr>
                <w:rFonts w:ascii="Arial" w:hAnsi="Arial" w:cs="Arial"/>
                <w:sz w:val="22"/>
                <w:szCs w:val="22"/>
              </w:rPr>
              <w:t>-Désertification</w:t>
            </w:r>
          </w:p>
          <w:p w14:paraId="078DB1F2" w14:textId="77777777" w:rsidR="00827276" w:rsidRPr="00E36847" w:rsidRDefault="00827276" w:rsidP="00BC62D2">
            <w:pPr>
              <w:keepNext/>
              <w:tabs>
                <w:tab w:val="left" w:pos="9781"/>
              </w:tabs>
              <w:spacing w:after="0" w:line="240" w:lineRule="auto"/>
              <w:jc w:val="both"/>
              <w:rPr>
                <w:rFonts w:ascii="Arial" w:hAnsi="Arial" w:cs="Arial"/>
                <w:sz w:val="22"/>
                <w:szCs w:val="22"/>
              </w:rPr>
            </w:pPr>
            <w:r w:rsidRPr="00E36847">
              <w:rPr>
                <w:rFonts w:ascii="Arial" w:hAnsi="Arial" w:cs="Arial"/>
                <w:sz w:val="22"/>
                <w:szCs w:val="22"/>
              </w:rPr>
              <w:t xml:space="preserve">-Aléas climatiques </w:t>
            </w:r>
          </w:p>
        </w:tc>
      </w:tr>
    </w:tbl>
    <w:p w14:paraId="5450BE94" w14:textId="2EB817FD" w:rsidR="00D30A50" w:rsidRPr="00E36847" w:rsidRDefault="00732C86" w:rsidP="00E36847">
      <w:pPr>
        <w:pStyle w:val="Paragraphedeliste"/>
        <w:widowControl w:val="0"/>
        <w:numPr>
          <w:ilvl w:val="0"/>
          <w:numId w:val="6"/>
        </w:numPr>
        <w:spacing w:before="240" w:after="0" w:line="276" w:lineRule="auto"/>
        <w:jc w:val="both"/>
        <w:rPr>
          <w:rFonts w:ascii="Arial" w:hAnsi="Arial" w:cs="Arial"/>
          <w:color w:val="auto"/>
          <w:kern w:val="0"/>
          <w:sz w:val="24"/>
          <w:szCs w:val="24"/>
          <w:lang w:eastAsia="ja-JP"/>
          <w14:ligatures w14:val="none"/>
          <w14:cntxtAlts w14:val="0"/>
        </w:rPr>
      </w:pPr>
      <w:r w:rsidRPr="00E36847">
        <w:rPr>
          <w:rFonts w:ascii="Arial" w:hAnsi="Arial" w:cs="Arial"/>
          <w:color w:val="auto"/>
          <w:kern w:val="0"/>
          <w:sz w:val="24"/>
          <w:szCs w:val="24"/>
          <w:lang w:eastAsia="ja-JP"/>
          <w14:ligatures w14:val="none"/>
          <w14:cntxtAlts w14:val="0"/>
        </w:rPr>
        <w:t>Défis d’aménagement spatial de la commune</w:t>
      </w:r>
    </w:p>
    <w:p w14:paraId="6576975E" w14:textId="4A597A3C" w:rsidR="006A02CA" w:rsidRPr="00E36847" w:rsidRDefault="00045130" w:rsidP="00E36847">
      <w:pPr>
        <w:spacing w:line="276" w:lineRule="auto"/>
        <w:jc w:val="both"/>
        <w:rPr>
          <w:rFonts w:ascii="Arial" w:hAnsi="Arial" w:cs="Arial"/>
          <w:sz w:val="24"/>
          <w:szCs w:val="24"/>
        </w:rPr>
      </w:pPr>
      <w:r w:rsidRPr="00E36847">
        <w:rPr>
          <w:rFonts w:ascii="Arial" w:hAnsi="Arial" w:cs="Arial"/>
          <w:sz w:val="24"/>
          <w:szCs w:val="24"/>
        </w:rPr>
        <w:t xml:space="preserve">Globalement comme défis liés à l’urbanisation nous pouvons noter : la viabilisation et densification des zones loties ; l’aménagement et reboisement des espaces publics (places, voirie, réserves…) ; l’accès aux services de base (logement, éducation, eau potable, santé, énergie…) ; la gestion des déchets ménagers, assainissement ; la promotion de l’économie urbaine et la transformation et commercialisation des produits locaux. </w:t>
      </w:r>
    </w:p>
    <w:p w14:paraId="7CBF2780" w14:textId="490E047A" w:rsidR="0014081E" w:rsidRPr="00E36847" w:rsidRDefault="00D30A50" w:rsidP="00E36847">
      <w:pPr>
        <w:pStyle w:val="Paragraphedeliste"/>
        <w:numPr>
          <w:ilvl w:val="0"/>
          <w:numId w:val="3"/>
        </w:numPr>
        <w:spacing w:after="160" w:line="276" w:lineRule="auto"/>
        <w:jc w:val="both"/>
        <w:rPr>
          <w:rFonts w:ascii="Arial" w:hAnsi="Arial" w:cs="Arial"/>
          <w:b/>
          <w:bCs/>
          <w:color w:val="000000" w:themeColor="text1"/>
          <w:kern w:val="0"/>
          <w:sz w:val="24"/>
          <w:szCs w:val="24"/>
          <w:lang w:eastAsia="ja-JP"/>
          <w14:ligatures w14:val="none"/>
          <w14:cntxtAlts w14:val="0"/>
        </w:rPr>
      </w:pPr>
      <w:r w:rsidRPr="00E36847">
        <w:rPr>
          <w:rFonts w:ascii="Arial" w:hAnsi="Arial" w:cs="Arial"/>
          <w:b/>
          <w:bCs/>
          <w:color w:val="000000" w:themeColor="text1"/>
          <w:kern w:val="0"/>
          <w:sz w:val="24"/>
          <w:szCs w:val="24"/>
          <w:lang w:eastAsia="ja-JP"/>
          <w14:ligatures w14:val="none"/>
          <w14:cntxtAlts w14:val="0"/>
        </w:rPr>
        <w:t xml:space="preserve">VISION ACTUALISEE DE LA </w:t>
      </w:r>
      <w:r w:rsidR="00010C64" w:rsidRPr="00E36847">
        <w:rPr>
          <w:rFonts w:ascii="Arial" w:hAnsi="Arial" w:cs="Arial"/>
          <w:b/>
          <w:bCs/>
          <w:color w:val="000000" w:themeColor="text1"/>
          <w:kern w:val="0"/>
          <w:sz w:val="24"/>
          <w:szCs w:val="24"/>
          <w:lang w:eastAsia="ja-JP"/>
          <w14:ligatures w14:val="none"/>
          <w14:cntxtAlts w14:val="0"/>
        </w:rPr>
        <w:t>COMMUNE, ORIENTATIONS STRATEGIQUES ET THEORIE DE CHANGEMENT</w:t>
      </w:r>
    </w:p>
    <w:p w14:paraId="52137C7A" w14:textId="509B3CD8" w:rsidR="00D94CB6" w:rsidRPr="00E36847" w:rsidRDefault="00E05211" w:rsidP="00E36847">
      <w:pPr>
        <w:pStyle w:val="NormalWeb"/>
        <w:shd w:val="clear" w:color="auto" w:fill="FFE599" w:themeFill="accent4" w:themeFillTint="66"/>
        <w:spacing w:before="0" w:beforeAutospacing="0" w:after="160" w:afterAutospacing="0" w:line="276" w:lineRule="auto"/>
        <w:rPr>
          <w:rFonts w:ascii="Arial" w:hAnsi="Arial" w:cs="Arial"/>
          <w:b/>
          <w:color w:val="000000"/>
          <w:kern w:val="28"/>
          <w14:ligatures w14:val="standard"/>
          <w14:cntxtAlts/>
        </w:rPr>
      </w:pPr>
      <w:r w:rsidRPr="00E36847">
        <w:rPr>
          <w:rFonts w:ascii="Arial" w:hAnsi="Arial" w:cs="Arial"/>
          <w:b/>
          <w:color w:val="000000"/>
          <w:kern w:val="28"/>
          <w14:ligatures w14:val="standard"/>
          <w14:cntxtAlts/>
        </w:rPr>
        <w:t>« A l’horizon 2050, la commune de Ouaké est une vitrine commerciale internationale sécurisée, bien gouvernée, à économie prospère dotée de services essentiels performants et d’un environnement restauré grâce à l’organisation spatiale rationnelle de son territoire frontalier ».</w:t>
      </w:r>
    </w:p>
    <w:p w14:paraId="0BDED107" w14:textId="130657BA" w:rsidR="003765B9" w:rsidRPr="00E36847" w:rsidRDefault="003765B9" w:rsidP="00E36847">
      <w:pPr>
        <w:tabs>
          <w:tab w:val="left" w:pos="6015"/>
          <w:tab w:val="left" w:pos="31680"/>
        </w:tabs>
        <w:spacing w:line="276" w:lineRule="auto"/>
        <w:jc w:val="both"/>
        <w:rPr>
          <w:rFonts w:ascii="Arial" w:hAnsi="Arial" w:cs="Arial"/>
          <w:sz w:val="24"/>
          <w:szCs w:val="24"/>
        </w:rPr>
      </w:pPr>
      <w:r w:rsidRPr="00E36847">
        <w:rPr>
          <w:rFonts w:ascii="Arial" w:hAnsi="Arial" w:cs="Arial"/>
          <w:sz w:val="24"/>
          <w:szCs w:val="24"/>
        </w:rPr>
        <w:lastRenderedPageBreak/>
        <w:t>Pour opérationnaliser cette vision, les orientations stratégi</w:t>
      </w:r>
      <w:r w:rsidR="006141A2" w:rsidRPr="00E36847">
        <w:rPr>
          <w:rFonts w:ascii="Arial" w:hAnsi="Arial" w:cs="Arial"/>
          <w:sz w:val="24"/>
          <w:szCs w:val="24"/>
        </w:rPr>
        <w:t>ques suivantes ont été retenues</w:t>
      </w:r>
      <w:r w:rsidRPr="00E36847">
        <w:rPr>
          <w:rFonts w:ascii="Arial" w:hAnsi="Arial" w:cs="Arial"/>
          <w:sz w:val="24"/>
          <w:szCs w:val="24"/>
        </w:rPr>
        <w:t xml:space="preserve"> : </w:t>
      </w:r>
    </w:p>
    <w:p w14:paraId="70B65BA5" w14:textId="77777777" w:rsidR="006141A2" w:rsidRPr="00E36847" w:rsidRDefault="006141A2" w:rsidP="00E36847">
      <w:pPr>
        <w:pStyle w:val="NormalWeb"/>
        <w:spacing w:before="0" w:beforeAutospacing="0" w:after="160" w:afterAutospacing="0" w:line="276" w:lineRule="auto"/>
        <w:rPr>
          <w:rFonts w:ascii="Arial" w:hAnsi="Arial" w:cs="Arial"/>
          <w:color w:val="000000"/>
          <w:kern w:val="28"/>
          <w14:ligatures w14:val="standard"/>
          <w14:cntxtAlts/>
        </w:rPr>
      </w:pPr>
      <w:r w:rsidRPr="00E36847">
        <w:rPr>
          <w:rFonts w:ascii="Arial" w:hAnsi="Arial" w:cs="Arial"/>
          <w:color w:val="000000"/>
          <w:kern w:val="28"/>
          <w14:ligatures w14:val="standard"/>
          <w14:cntxtAlts/>
        </w:rPr>
        <w:t>1 :</w:t>
      </w:r>
      <w:r w:rsidRPr="00E36847">
        <w:rPr>
          <w:rFonts w:ascii="Arial" w:eastAsia="Calibri" w:hAnsi="Arial" w:cs="Arial"/>
          <w:b/>
          <w:bCs/>
        </w:rPr>
        <w:t xml:space="preserve"> </w:t>
      </w:r>
      <w:r w:rsidRPr="00E36847">
        <w:rPr>
          <w:rFonts w:ascii="Arial" w:hAnsi="Arial" w:cs="Arial"/>
          <w:color w:val="000000"/>
          <w:kern w:val="28"/>
          <w14:ligatures w14:val="standard"/>
          <w14:cntxtAlts/>
        </w:rPr>
        <w:t>Promouvoir l’économie locale à travers le commerce, le développement des systèmes de production de transformation et d’écoulement des produits agropastoraux, artisanaux et industriels de qualité.</w:t>
      </w:r>
    </w:p>
    <w:p w14:paraId="1EE6AE8C" w14:textId="77777777" w:rsidR="006141A2" w:rsidRPr="00E36847" w:rsidRDefault="006141A2" w:rsidP="00E36847">
      <w:pPr>
        <w:pStyle w:val="NormalWeb"/>
        <w:spacing w:before="0" w:beforeAutospacing="0" w:after="160" w:afterAutospacing="0" w:line="276" w:lineRule="auto"/>
        <w:rPr>
          <w:rFonts w:ascii="Arial" w:hAnsi="Arial" w:cs="Arial"/>
          <w:color w:val="000000"/>
          <w:kern w:val="28"/>
          <w14:ligatures w14:val="standard"/>
          <w14:cntxtAlts/>
        </w:rPr>
      </w:pPr>
      <w:r w:rsidRPr="00E36847">
        <w:rPr>
          <w:rFonts w:ascii="Arial" w:hAnsi="Arial" w:cs="Arial"/>
          <w:color w:val="000000"/>
          <w:kern w:val="28"/>
          <w14:ligatures w14:val="standard"/>
          <w14:cntxtAlts/>
        </w:rPr>
        <w:t>2 : Améliorer l’accès des populations aux services sociaux de base de qualité : sécurité, éducation, santé, eau potable énergie, logement, communication, mobilité, protection sociale.</w:t>
      </w:r>
    </w:p>
    <w:p w14:paraId="12C2F007" w14:textId="77777777" w:rsidR="006141A2" w:rsidRPr="00E36847" w:rsidRDefault="006141A2" w:rsidP="00E36847">
      <w:pPr>
        <w:pStyle w:val="NormalWeb"/>
        <w:spacing w:before="0" w:beforeAutospacing="0" w:after="160" w:afterAutospacing="0" w:line="276" w:lineRule="auto"/>
        <w:rPr>
          <w:rFonts w:ascii="Arial" w:hAnsi="Arial" w:cs="Arial"/>
          <w:color w:val="000000"/>
          <w:kern w:val="28"/>
          <w14:ligatures w14:val="standard"/>
          <w14:cntxtAlts/>
        </w:rPr>
      </w:pPr>
      <w:r w:rsidRPr="00E36847">
        <w:rPr>
          <w:rFonts w:ascii="Arial" w:hAnsi="Arial" w:cs="Arial"/>
          <w:color w:val="000000"/>
          <w:kern w:val="28"/>
          <w14:ligatures w14:val="standard"/>
          <w14:cntxtAlts/>
        </w:rPr>
        <w:t>3 : Renforcer de la résilience des populations et des écosystèmes face aux risques de catastrophes, par la gestion et la généralisation des retenues d’eau, le reboisement des forêts sacrées, des plans et cours d’eau.</w:t>
      </w:r>
    </w:p>
    <w:p w14:paraId="5B7EF4BD" w14:textId="77777777" w:rsidR="006141A2" w:rsidRPr="00E36847" w:rsidRDefault="006141A2" w:rsidP="00E36847">
      <w:pPr>
        <w:pStyle w:val="NormalWeb"/>
        <w:spacing w:before="0" w:beforeAutospacing="0" w:after="160" w:afterAutospacing="0" w:line="276" w:lineRule="auto"/>
        <w:rPr>
          <w:rFonts w:ascii="Arial" w:hAnsi="Arial" w:cs="Arial"/>
          <w:color w:val="000000"/>
          <w:kern w:val="28"/>
          <w14:ligatures w14:val="standard"/>
          <w14:cntxtAlts/>
        </w:rPr>
      </w:pPr>
      <w:r w:rsidRPr="00E36847">
        <w:rPr>
          <w:rFonts w:ascii="Arial" w:hAnsi="Arial" w:cs="Arial"/>
          <w:color w:val="000000"/>
          <w:kern w:val="28"/>
          <w14:ligatures w14:val="standard"/>
          <w14:cntxtAlts/>
        </w:rPr>
        <w:t>4 : Améliorer la gouvernance locale avec des conditions de travail de l’administration locale qui assurent la mobilisation optimale des ressources humaines et financières de la commune autour des enjeux d’occupation spatiale, de sécurité et d’intégrité territoriale.</w:t>
      </w:r>
    </w:p>
    <w:p w14:paraId="5C8AD42E" w14:textId="54FADDE6" w:rsidR="0038216E" w:rsidRPr="00740B36" w:rsidRDefault="0038216E" w:rsidP="003765B9">
      <w:pPr>
        <w:spacing w:after="160" w:line="276" w:lineRule="auto"/>
        <w:jc w:val="both"/>
        <w:rPr>
          <w:rFonts w:ascii="Arial" w:hAnsi="Arial" w:cs="Arial"/>
          <w:b/>
          <w:bCs/>
          <w:color w:val="000000" w:themeColor="text1"/>
          <w:kern w:val="0"/>
          <w:sz w:val="24"/>
          <w:szCs w:val="24"/>
          <w:lang w:eastAsia="ja-JP"/>
          <w14:ligatures w14:val="none"/>
          <w14:cntxtAlts w14:val="0"/>
        </w:rPr>
      </w:pPr>
    </w:p>
    <w:p w14:paraId="1225B9C8" w14:textId="77777777" w:rsidR="0038216E" w:rsidRPr="00740B36" w:rsidRDefault="0038216E" w:rsidP="003765B9">
      <w:pPr>
        <w:spacing w:after="160" w:line="276" w:lineRule="auto"/>
        <w:jc w:val="both"/>
        <w:rPr>
          <w:rFonts w:ascii="Arial" w:hAnsi="Arial" w:cs="Arial"/>
          <w:b/>
          <w:bCs/>
          <w:color w:val="000000" w:themeColor="text1"/>
          <w:kern w:val="0"/>
          <w:sz w:val="24"/>
          <w:szCs w:val="24"/>
          <w:lang w:eastAsia="ja-JP"/>
          <w14:ligatures w14:val="none"/>
          <w14:cntxtAlts w14:val="0"/>
        </w:rPr>
        <w:sectPr w:rsidR="0038216E" w:rsidRPr="00740B36" w:rsidSect="00BC62D2">
          <w:footerReference w:type="default" r:id="rId13"/>
          <w:pgSz w:w="11906" w:h="16838"/>
          <w:pgMar w:top="993" w:right="1417" w:bottom="0" w:left="1417" w:header="708" w:footer="708" w:gutter="0"/>
          <w:pgBorders w:display="firstPage" w:offsetFrom="page">
            <w:top w:val="moons" w:sz="12" w:space="24" w:color="auto"/>
            <w:left w:val="moons" w:sz="12" w:space="24" w:color="auto"/>
            <w:bottom w:val="moons" w:sz="12" w:space="24" w:color="auto"/>
            <w:right w:val="moons" w:sz="12" w:space="24" w:color="auto"/>
          </w:pgBorders>
          <w:cols w:space="708"/>
          <w:docGrid w:linePitch="360"/>
        </w:sectPr>
      </w:pPr>
    </w:p>
    <w:tbl>
      <w:tblPr>
        <w:tblStyle w:val="Grilledutableau"/>
        <w:tblW w:w="16020" w:type="dxa"/>
        <w:jc w:val="right"/>
        <w:tblLayout w:type="fixed"/>
        <w:tblLook w:val="04A0" w:firstRow="1" w:lastRow="0" w:firstColumn="1" w:lastColumn="0" w:noHBand="0" w:noVBand="1"/>
      </w:tblPr>
      <w:tblGrid>
        <w:gridCol w:w="1889"/>
        <w:gridCol w:w="236"/>
        <w:gridCol w:w="3118"/>
        <w:gridCol w:w="284"/>
        <w:gridCol w:w="2977"/>
        <w:gridCol w:w="284"/>
        <w:gridCol w:w="2411"/>
        <w:gridCol w:w="283"/>
        <w:gridCol w:w="1986"/>
        <w:gridCol w:w="283"/>
        <w:gridCol w:w="2269"/>
      </w:tblGrid>
      <w:tr w:rsidR="00D54C28" w:rsidRPr="00740B36" w14:paraId="39681C31" w14:textId="77777777" w:rsidTr="00D54C28">
        <w:trPr>
          <w:jc w:val="right"/>
        </w:trPr>
        <w:tc>
          <w:tcPr>
            <w:tcW w:w="16013" w:type="dxa"/>
            <w:gridSpan w:val="11"/>
            <w:tcBorders>
              <w:top w:val="single" w:sz="4" w:space="0" w:color="auto"/>
              <w:left w:val="single" w:sz="4" w:space="0" w:color="auto"/>
              <w:bottom w:val="single" w:sz="4" w:space="0" w:color="auto"/>
              <w:right w:val="single" w:sz="4" w:space="0" w:color="auto"/>
            </w:tcBorders>
            <w:hideMark/>
          </w:tcPr>
          <w:p w14:paraId="1DF0C952"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
                <w:bCs/>
                <w:u w:val="single"/>
              </w:rPr>
              <w:lastRenderedPageBreak/>
              <w:t>Raison d'être de l'intervention</w:t>
            </w:r>
            <w:r w:rsidRPr="00740B36">
              <w:rPr>
                <w:rFonts w:ascii="Arial" w:eastAsia="Calibri" w:hAnsi="Arial" w:cs="Arial"/>
                <w:b/>
                <w:bCs/>
              </w:rPr>
              <w:t xml:space="preserve"> : </w:t>
            </w:r>
            <w:r w:rsidRPr="00740B36">
              <w:rPr>
                <w:rFonts w:ascii="Arial" w:eastAsia="Calibri" w:hAnsi="Arial" w:cs="Arial"/>
                <w:b/>
                <w:i/>
              </w:rPr>
              <w:t>«</w:t>
            </w:r>
            <w:r w:rsidRPr="00740B36">
              <w:rPr>
                <w:rFonts w:ascii="Arial" w:eastAsia="Calibri" w:hAnsi="Arial" w:cs="Arial"/>
                <w:b/>
                <w:bCs/>
                <w:u w:val="single"/>
              </w:rPr>
              <w:t xml:space="preserve"> A l’horizon 2050, la commune de Ouaké est une vitrine commerciale internationale sécurisée, bien gouvernée, à économie prospère dotée de services essentiels performants et d’un environnement restauré grâce à l’organisation spatiale rationnelle de son territoire frontalier »</w:t>
            </w:r>
          </w:p>
        </w:tc>
      </w:tr>
      <w:tr w:rsidR="00D54C28" w:rsidRPr="00740B36" w14:paraId="4211A66F" w14:textId="77777777" w:rsidTr="00D54C28">
        <w:trPr>
          <w:jc w:val="right"/>
        </w:trPr>
        <w:tc>
          <w:tcPr>
            <w:tcW w:w="16013" w:type="dxa"/>
            <w:gridSpan w:val="11"/>
            <w:tcBorders>
              <w:top w:val="single" w:sz="4" w:space="0" w:color="auto"/>
              <w:left w:val="single" w:sz="4" w:space="0" w:color="auto"/>
              <w:bottom w:val="single" w:sz="4" w:space="0" w:color="auto"/>
              <w:right w:val="single" w:sz="4" w:space="0" w:color="auto"/>
            </w:tcBorders>
            <w:hideMark/>
          </w:tcPr>
          <w:p w14:paraId="6A0E4FA0" w14:textId="77777777" w:rsidR="00D54C28" w:rsidRPr="00740B36" w:rsidRDefault="00D54C28" w:rsidP="0035740F">
            <w:pPr>
              <w:spacing w:after="160" w:line="259" w:lineRule="auto"/>
              <w:rPr>
                <w:rFonts w:ascii="Arial" w:eastAsia="Calibri" w:hAnsi="Arial" w:cs="Arial"/>
              </w:rPr>
            </w:pPr>
            <w:r w:rsidRPr="00740B36">
              <w:rPr>
                <w:rFonts w:ascii="Arial" w:hAnsi="Arial" w:cs="Arial"/>
                <w:noProof/>
              </w:rPr>
              <mc:AlternateContent>
                <mc:Choice Requires="wps">
                  <w:drawing>
                    <wp:anchor distT="0" distB="0" distL="114300" distR="114300" simplePos="0" relativeHeight="251670528" behindDoc="0" locked="0" layoutInCell="1" allowOverlap="1" wp14:anchorId="185D8EAF" wp14:editId="583797F4">
                      <wp:simplePos x="0" y="0"/>
                      <wp:positionH relativeFrom="column">
                        <wp:posOffset>5901690</wp:posOffset>
                      </wp:positionH>
                      <wp:positionV relativeFrom="paragraph">
                        <wp:posOffset>1905</wp:posOffset>
                      </wp:positionV>
                      <wp:extent cx="216535" cy="135255"/>
                      <wp:effectExtent l="38100" t="0" r="12065" b="36195"/>
                      <wp:wrapNone/>
                      <wp:docPr id="192271943" name="Flèche : bas 36"/>
                      <wp:cNvGraphicFramePr/>
                      <a:graphic xmlns:a="http://schemas.openxmlformats.org/drawingml/2006/main">
                        <a:graphicData uri="http://schemas.microsoft.com/office/word/2010/wordprocessingShape">
                          <wps:wsp>
                            <wps:cNvSpPr/>
                            <wps:spPr>
                              <a:xfrm>
                                <a:off x="0" y="0"/>
                                <a:ext cx="215900" cy="1352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861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36" o:spid="_x0000_s1026" type="#_x0000_t67" style="position:absolute;margin-left:464.7pt;margin-top:.15pt;width:17.05pt;height:1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" adj="10800" fillcolor="#4472c4" strokecolor="#2f528f" strokeweight="1pt"/>
                  </w:pict>
                </mc:Fallback>
              </mc:AlternateContent>
            </w:r>
          </w:p>
        </w:tc>
      </w:tr>
      <w:tr w:rsidR="00D54C28" w:rsidRPr="00740B36" w14:paraId="3D90273E" w14:textId="77777777" w:rsidTr="00D54C28">
        <w:trPr>
          <w:trHeight w:val="440"/>
          <w:jc w:val="right"/>
        </w:trPr>
        <w:tc>
          <w:tcPr>
            <w:tcW w:w="1887" w:type="dxa"/>
            <w:vMerge w:val="restart"/>
            <w:tcBorders>
              <w:top w:val="single" w:sz="4" w:space="0" w:color="auto"/>
              <w:left w:val="single" w:sz="4" w:space="0" w:color="auto"/>
              <w:bottom w:val="single" w:sz="4" w:space="0" w:color="auto"/>
              <w:right w:val="single" w:sz="4" w:space="0" w:color="auto"/>
            </w:tcBorders>
          </w:tcPr>
          <w:p w14:paraId="3A2ACD16" w14:textId="77777777" w:rsidR="00D54C28" w:rsidRPr="00740B36" w:rsidRDefault="00D54C28" w:rsidP="0035740F">
            <w:pPr>
              <w:spacing w:after="160" w:line="259" w:lineRule="auto"/>
              <w:rPr>
                <w:rFonts w:ascii="Arial" w:eastAsia="Calibri" w:hAnsi="Arial" w:cs="Arial"/>
              </w:rPr>
            </w:pPr>
          </w:p>
        </w:tc>
        <w:tc>
          <w:tcPr>
            <w:tcW w:w="3353" w:type="dxa"/>
            <w:gridSpan w:val="2"/>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70A99E4" w14:textId="77777777" w:rsidR="00D54C28" w:rsidRPr="00740B36" w:rsidRDefault="00D54C28" w:rsidP="0035740F">
            <w:pPr>
              <w:spacing w:after="160" w:line="259" w:lineRule="auto"/>
              <w:rPr>
                <w:rFonts w:ascii="Arial" w:eastAsia="Calibri" w:hAnsi="Arial" w:cs="Arial"/>
                <w:b/>
                <w:bCs/>
              </w:rPr>
            </w:pPr>
          </w:p>
          <w:p w14:paraId="0CBE6B97" w14:textId="77777777" w:rsidR="00D54C28" w:rsidRPr="00740B36" w:rsidRDefault="00D54C28" w:rsidP="0035740F">
            <w:pPr>
              <w:spacing w:after="160" w:line="259" w:lineRule="auto"/>
              <w:rPr>
                <w:rFonts w:ascii="Arial" w:eastAsia="Calibri" w:hAnsi="Arial" w:cs="Arial"/>
                <w:b/>
                <w:bCs/>
              </w:rPr>
            </w:pPr>
          </w:p>
          <w:p w14:paraId="00323655"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Changements souhaités</w:t>
            </w:r>
          </w:p>
        </w:tc>
        <w:tc>
          <w:tcPr>
            <w:tcW w:w="10773" w:type="dxa"/>
            <w:gridSpan w:val="8"/>
            <w:tcBorders>
              <w:top w:val="single" w:sz="4" w:space="0" w:color="auto"/>
              <w:left w:val="single" w:sz="4" w:space="0" w:color="auto"/>
              <w:bottom w:val="single" w:sz="4" w:space="0" w:color="auto"/>
              <w:right w:val="single" w:sz="4" w:space="0" w:color="auto"/>
            </w:tcBorders>
            <w:hideMark/>
          </w:tcPr>
          <w:p w14:paraId="215B1061"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
                <w:bCs/>
                <w:u w:val="single"/>
              </w:rPr>
              <w:t>Changement à court terme</w:t>
            </w:r>
            <w:r w:rsidRPr="00740B36">
              <w:rPr>
                <w:rFonts w:ascii="Arial" w:eastAsia="Calibri" w:hAnsi="Arial" w:cs="Arial"/>
                <w:b/>
                <w:bCs/>
              </w:rPr>
              <w:t xml:space="preserve"> (2030) :</w:t>
            </w:r>
            <w:r w:rsidRPr="00740B36">
              <w:rPr>
                <w:rFonts w:ascii="Arial" w:eastAsia="Calibri" w:hAnsi="Arial" w:cs="Arial"/>
              </w:rPr>
              <w:t xml:space="preserve"> </w:t>
            </w:r>
            <w:r w:rsidRPr="00740B36">
              <w:rPr>
                <w:rFonts w:ascii="Arial" w:eastAsia="Calibri" w:hAnsi="Arial" w:cs="Arial"/>
                <w:bCs/>
              </w:rPr>
              <w:t>Amélioration de la disponibilité des espaces agro-sylvo-pastoraux durables pour l’exercice des activités économiques dans la commune de Ouakè</w:t>
            </w:r>
          </w:p>
        </w:tc>
      </w:tr>
      <w:tr w:rsidR="00D54C28" w:rsidRPr="00740B36" w14:paraId="161248A9" w14:textId="77777777" w:rsidTr="00D54C28">
        <w:trPr>
          <w:jc w:val="right"/>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E3E3AC1" w14:textId="77777777" w:rsidR="00D54C28" w:rsidRPr="00740B36" w:rsidRDefault="00D54C28" w:rsidP="0035740F">
            <w:pPr>
              <w:spacing w:after="160" w:line="259" w:lineRule="auto"/>
              <w:rPr>
                <w:rFonts w:ascii="Arial" w:eastAsia="Calibri"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460F806" w14:textId="77777777" w:rsidR="00D54C28" w:rsidRPr="00740B36" w:rsidRDefault="00D54C28" w:rsidP="0035740F">
            <w:pPr>
              <w:spacing w:after="160" w:line="259" w:lineRule="auto"/>
              <w:rPr>
                <w:rFonts w:ascii="Arial" w:eastAsia="Calibri" w:hAnsi="Arial" w:cs="Arial"/>
                <w:b/>
                <w:bCs/>
              </w:rPr>
            </w:pPr>
          </w:p>
        </w:tc>
        <w:tc>
          <w:tcPr>
            <w:tcW w:w="10773" w:type="dxa"/>
            <w:gridSpan w:val="8"/>
            <w:tcBorders>
              <w:top w:val="single" w:sz="4" w:space="0" w:color="auto"/>
              <w:left w:val="single" w:sz="4" w:space="0" w:color="auto"/>
              <w:bottom w:val="single" w:sz="4" w:space="0" w:color="auto"/>
              <w:right w:val="single" w:sz="4" w:space="0" w:color="auto"/>
            </w:tcBorders>
            <w:hideMark/>
          </w:tcPr>
          <w:p w14:paraId="6717C5F5" w14:textId="77777777" w:rsidR="00D54C28" w:rsidRPr="00740B36" w:rsidRDefault="00D54C28" w:rsidP="0035740F">
            <w:pPr>
              <w:spacing w:after="160" w:line="259" w:lineRule="auto"/>
              <w:rPr>
                <w:rFonts w:ascii="Arial" w:eastAsia="Calibri" w:hAnsi="Arial" w:cs="Arial"/>
                <w:bCs/>
              </w:rPr>
            </w:pPr>
            <w:r w:rsidRPr="00740B36">
              <w:rPr>
                <w:rFonts w:ascii="Arial" w:eastAsia="Calibri" w:hAnsi="Arial" w:cs="Arial"/>
                <w:b/>
                <w:bCs/>
                <w:u w:val="single"/>
              </w:rPr>
              <w:t>Changement à moyen terme</w:t>
            </w:r>
            <w:r w:rsidRPr="00740B36">
              <w:rPr>
                <w:rFonts w:ascii="Arial" w:eastAsia="Calibri" w:hAnsi="Arial" w:cs="Arial"/>
                <w:b/>
                <w:bCs/>
              </w:rPr>
              <w:t xml:space="preserve"> (2040) :</w:t>
            </w:r>
            <w:r w:rsidRPr="00740B36">
              <w:rPr>
                <w:rFonts w:ascii="Arial" w:eastAsia="Calibri" w:hAnsi="Arial" w:cs="Arial"/>
              </w:rPr>
              <w:t xml:space="preserve"> Accroissement de la productivité et de la résilience des secteurs de production et développent (agriculture, élevage, artisanat, commerce, éducation)</w:t>
            </w:r>
          </w:p>
        </w:tc>
      </w:tr>
      <w:tr w:rsidR="00D54C28" w:rsidRPr="00740B36" w14:paraId="4133A12E" w14:textId="77777777" w:rsidTr="00D54C28">
        <w:trPr>
          <w:trHeight w:val="267"/>
          <w:jc w:val="right"/>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67A2A26" w14:textId="77777777" w:rsidR="00D54C28" w:rsidRPr="00740B36" w:rsidRDefault="00D54C28" w:rsidP="0035740F">
            <w:pPr>
              <w:spacing w:after="160" w:line="259" w:lineRule="auto"/>
              <w:rPr>
                <w:rFonts w:ascii="Arial" w:eastAsia="Calibri"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7AFDAD5" w14:textId="77777777" w:rsidR="00D54C28" w:rsidRPr="00740B36" w:rsidRDefault="00D54C28" w:rsidP="0035740F">
            <w:pPr>
              <w:spacing w:after="160" w:line="259" w:lineRule="auto"/>
              <w:rPr>
                <w:rFonts w:ascii="Arial" w:eastAsia="Calibri" w:hAnsi="Arial" w:cs="Arial"/>
                <w:b/>
                <w:bCs/>
              </w:rPr>
            </w:pPr>
          </w:p>
        </w:tc>
        <w:tc>
          <w:tcPr>
            <w:tcW w:w="10773" w:type="dxa"/>
            <w:gridSpan w:val="8"/>
            <w:tcBorders>
              <w:top w:val="single" w:sz="4" w:space="0" w:color="auto"/>
              <w:left w:val="single" w:sz="4" w:space="0" w:color="auto"/>
              <w:bottom w:val="single" w:sz="4" w:space="0" w:color="auto"/>
              <w:right w:val="single" w:sz="4" w:space="0" w:color="auto"/>
            </w:tcBorders>
            <w:hideMark/>
          </w:tcPr>
          <w:p w14:paraId="206AEDDB"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u w:val="single"/>
              </w:rPr>
              <w:t>Changement à long terme</w:t>
            </w:r>
            <w:r w:rsidRPr="00740B36">
              <w:rPr>
                <w:rFonts w:ascii="Arial" w:eastAsia="Calibri" w:hAnsi="Arial" w:cs="Arial"/>
                <w:b/>
                <w:bCs/>
              </w:rPr>
              <w:t xml:space="preserve"> (2050) :</w:t>
            </w:r>
            <w:r w:rsidRPr="00740B36">
              <w:rPr>
                <w:rFonts w:ascii="Arial" w:eastAsia="Calibri" w:hAnsi="Arial" w:cs="Arial"/>
              </w:rPr>
              <w:t xml:space="preserve"> Développement harmonieux et équilibré de la commune de Ouaké.</w:t>
            </w:r>
          </w:p>
        </w:tc>
      </w:tr>
      <w:tr w:rsidR="00D54C28" w:rsidRPr="00740B36" w14:paraId="504CA659" w14:textId="77777777" w:rsidTr="00D54C28">
        <w:trPr>
          <w:gridBefore w:val="1"/>
          <w:wBefore w:w="1887" w:type="dxa"/>
          <w:jc w:val="right"/>
        </w:trPr>
        <w:tc>
          <w:tcPr>
            <w:tcW w:w="14126" w:type="dxa"/>
            <w:gridSpan w:val="10"/>
            <w:tcBorders>
              <w:top w:val="single" w:sz="4" w:space="0" w:color="auto"/>
              <w:left w:val="single" w:sz="4" w:space="0" w:color="auto"/>
              <w:bottom w:val="single" w:sz="4" w:space="0" w:color="auto"/>
              <w:right w:val="single" w:sz="4" w:space="0" w:color="auto"/>
            </w:tcBorders>
            <w:hideMark/>
          </w:tcPr>
          <w:p w14:paraId="74BB4B82" w14:textId="77777777" w:rsidR="00D54C28" w:rsidRPr="00740B36" w:rsidRDefault="00D54C28" w:rsidP="0035740F">
            <w:pPr>
              <w:spacing w:after="160" w:line="259" w:lineRule="auto"/>
              <w:rPr>
                <w:rFonts w:ascii="Arial" w:eastAsia="Calibri" w:hAnsi="Arial" w:cs="Arial"/>
                <w:u w:val="single"/>
              </w:rPr>
            </w:pPr>
            <w:r w:rsidRPr="00740B36">
              <w:rPr>
                <w:rFonts w:ascii="Arial" w:hAnsi="Arial" w:cs="Arial"/>
                <w:noProof/>
              </w:rPr>
              <mc:AlternateContent>
                <mc:Choice Requires="wps">
                  <w:drawing>
                    <wp:anchor distT="0" distB="0" distL="114300" distR="114300" simplePos="0" relativeHeight="251669504" behindDoc="0" locked="0" layoutInCell="1" allowOverlap="1" wp14:anchorId="67CD574F" wp14:editId="4B9B7293">
                      <wp:simplePos x="0" y="0"/>
                      <wp:positionH relativeFrom="column">
                        <wp:posOffset>4690110</wp:posOffset>
                      </wp:positionH>
                      <wp:positionV relativeFrom="paragraph">
                        <wp:posOffset>-5080</wp:posOffset>
                      </wp:positionV>
                      <wp:extent cx="257810" cy="152400"/>
                      <wp:effectExtent l="38100" t="0" r="27940" b="38100"/>
                      <wp:wrapNone/>
                      <wp:docPr id="1995724667" name="Flèche : bas 35"/>
                      <wp:cNvGraphicFramePr/>
                      <a:graphic xmlns:a="http://schemas.openxmlformats.org/drawingml/2006/main">
                        <a:graphicData uri="http://schemas.microsoft.com/office/word/2010/wordprocessingShape">
                          <wps:wsp>
                            <wps:cNvSpPr/>
                            <wps:spPr>
                              <a:xfrm>
                                <a:off x="0" y="0"/>
                                <a:ext cx="257810" cy="15176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C0675" id="Flèche : bas 35" o:spid="_x0000_s1026" type="#_x0000_t67" style="position:absolute;margin-left:369.3pt;margin-top:-.4pt;width:20.3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" adj="10800" fillcolor="#4472c4" strokecolor="#2f528f" strokeweight="1pt"/>
                  </w:pict>
                </mc:Fallback>
              </mc:AlternateContent>
            </w:r>
          </w:p>
        </w:tc>
      </w:tr>
      <w:tr w:rsidR="00D54C28" w:rsidRPr="00740B36" w14:paraId="75A59DD0" w14:textId="77777777" w:rsidTr="00D54C28">
        <w:trPr>
          <w:jc w:val="right"/>
        </w:trPr>
        <w:tc>
          <w:tcPr>
            <w:tcW w:w="1887" w:type="dxa"/>
            <w:vMerge w:val="restart"/>
            <w:tcBorders>
              <w:top w:val="single" w:sz="4" w:space="0" w:color="auto"/>
              <w:left w:val="single" w:sz="4" w:space="0" w:color="auto"/>
              <w:bottom w:val="single" w:sz="4" w:space="0" w:color="auto"/>
              <w:right w:val="single" w:sz="4" w:space="0" w:color="auto"/>
            </w:tcBorders>
          </w:tcPr>
          <w:p w14:paraId="2796825E" w14:textId="77777777" w:rsidR="00D54C28" w:rsidRPr="00740B36" w:rsidRDefault="00D54C28" w:rsidP="0035740F">
            <w:pPr>
              <w:spacing w:after="160" w:line="259" w:lineRule="auto"/>
              <w:rPr>
                <w:rFonts w:ascii="Arial" w:eastAsia="Calibri" w:hAnsi="Arial" w:cs="Arial"/>
              </w:rPr>
            </w:pPr>
          </w:p>
        </w:tc>
        <w:tc>
          <w:tcPr>
            <w:tcW w:w="3353" w:type="dxa"/>
            <w:gridSpan w:val="2"/>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414286A"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Objectifs de l'intervention</w:t>
            </w:r>
          </w:p>
        </w:tc>
        <w:tc>
          <w:tcPr>
            <w:tcW w:w="10773" w:type="dxa"/>
            <w:gridSpan w:val="8"/>
            <w:tcBorders>
              <w:top w:val="single" w:sz="4" w:space="0" w:color="auto"/>
              <w:left w:val="single" w:sz="4" w:space="0" w:color="auto"/>
              <w:bottom w:val="single" w:sz="4" w:space="0" w:color="auto"/>
              <w:right w:val="single" w:sz="4" w:space="0" w:color="auto"/>
            </w:tcBorders>
            <w:hideMark/>
          </w:tcPr>
          <w:p w14:paraId="245F434D"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
                <w:bCs/>
                <w:u w:val="single"/>
              </w:rPr>
              <w:t>Objectif  1</w:t>
            </w:r>
            <w:r w:rsidRPr="00740B36">
              <w:rPr>
                <w:rFonts w:ascii="Arial" w:eastAsia="Calibri" w:hAnsi="Arial" w:cs="Arial"/>
                <w:b/>
                <w:bCs/>
              </w:rPr>
              <w:t xml:space="preserve"> : </w:t>
            </w:r>
            <w:r w:rsidRPr="00740B36">
              <w:rPr>
                <w:rFonts w:ascii="Arial" w:eastAsia="Calibri" w:hAnsi="Arial" w:cs="Arial"/>
                <w:bCs/>
              </w:rPr>
              <w:t>Améliorer la disponible les espaces agro-sylvo-pastoraux durables pour l’exercice harmonieuse des activités sur le territoire de la commune de Ouaké</w:t>
            </w:r>
          </w:p>
        </w:tc>
      </w:tr>
      <w:tr w:rsidR="00D54C28" w:rsidRPr="00740B36" w14:paraId="05EF3879" w14:textId="77777777" w:rsidTr="00D54C28">
        <w:trPr>
          <w:jc w:val="right"/>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DA42148" w14:textId="77777777" w:rsidR="00D54C28" w:rsidRPr="00740B36" w:rsidRDefault="00D54C28" w:rsidP="0035740F">
            <w:pPr>
              <w:spacing w:after="160" w:line="259" w:lineRule="auto"/>
              <w:rPr>
                <w:rFonts w:ascii="Arial" w:eastAsia="Calibri"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C9DB693" w14:textId="77777777" w:rsidR="00D54C28" w:rsidRPr="00740B36" w:rsidRDefault="00D54C28" w:rsidP="0035740F">
            <w:pPr>
              <w:spacing w:after="160" w:line="259" w:lineRule="auto"/>
              <w:rPr>
                <w:rFonts w:ascii="Arial" w:eastAsia="Calibri" w:hAnsi="Arial" w:cs="Arial"/>
                <w:b/>
                <w:bCs/>
              </w:rPr>
            </w:pPr>
          </w:p>
        </w:tc>
        <w:tc>
          <w:tcPr>
            <w:tcW w:w="10773" w:type="dxa"/>
            <w:gridSpan w:val="8"/>
            <w:tcBorders>
              <w:top w:val="single" w:sz="4" w:space="0" w:color="auto"/>
              <w:left w:val="single" w:sz="4" w:space="0" w:color="auto"/>
              <w:bottom w:val="single" w:sz="4" w:space="0" w:color="auto"/>
              <w:right w:val="single" w:sz="4" w:space="0" w:color="auto"/>
            </w:tcBorders>
            <w:hideMark/>
          </w:tcPr>
          <w:p w14:paraId="59720323"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
                <w:bCs/>
                <w:u w:val="single"/>
              </w:rPr>
              <w:t>Objectif  2</w:t>
            </w:r>
            <w:r w:rsidRPr="00740B36">
              <w:rPr>
                <w:rFonts w:ascii="Arial" w:eastAsia="Calibri" w:hAnsi="Arial" w:cs="Arial"/>
                <w:b/>
                <w:bCs/>
              </w:rPr>
              <w:t xml:space="preserve"> :</w:t>
            </w:r>
            <w:r w:rsidRPr="00740B36">
              <w:rPr>
                <w:rFonts w:ascii="Arial" w:eastAsia="Calibri" w:hAnsi="Arial" w:cs="Arial"/>
              </w:rPr>
              <w:t xml:space="preserve"> </w:t>
            </w:r>
            <w:r w:rsidRPr="00740B36">
              <w:rPr>
                <w:rFonts w:ascii="Arial" w:eastAsia="Calibri" w:hAnsi="Arial" w:cs="Arial"/>
                <w:bCs/>
              </w:rPr>
              <w:t>Accroître la productivité des activités économiques de la commune de Ouaké</w:t>
            </w:r>
          </w:p>
        </w:tc>
      </w:tr>
      <w:tr w:rsidR="00D54C28" w:rsidRPr="00740B36" w14:paraId="5240608A" w14:textId="77777777" w:rsidTr="00D54C28">
        <w:trPr>
          <w:jc w:val="right"/>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5563CDE" w14:textId="77777777" w:rsidR="00D54C28" w:rsidRPr="00740B36" w:rsidRDefault="00D54C28" w:rsidP="0035740F">
            <w:pPr>
              <w:spacing w:after="160" w:line="259" w:lineRule="auto"/>
              <w:rPr>
                <w:rFonts w:ascii="Arial" w:eastAsia="Calibri"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869F25C" w14:textId="77777777" w:rsidR="00D54C28" w:rsidRPr="00740B36" w:rsidRDefault="00D54C28" w:rsidP="0035740F">
            <w:pPr>
              <w:spacing w:after="160" w:line="259" w:lineRule="auto"/>
              <w:rPr>
                <w:rFonts w:ascii="Arial" w:eastAsia="Calibri" w:hAnsi="Arial" w:cs="Arial"/>
                <w:b/>
                <w:bCs/>
              </w:rPr>
            </w:pPr>
          </w:p>
        </w:tc>
        <w:tc>
          <w:tcPr>
            <w:tcW w:w="10773" w:type="dxa"/>
            <w:gridSpan w:val="8"/>
            <w:tcBorders>
              <w:top w:val="single" w:sz="4" w:space="0" w:color="auto"/>
              <w:left w:val="single" w:sz="4" w:space="0" w:color="auto"/>
              <w:bottom w:val="single" w:sz="4" w:space="0" w:color="auto"/>
              <w:right w:val="single" w:sz="4" w:space="0" w:color="auto"/>
            </w:tcBorders>
            <w:hideMark/>
          </w:tcPr>
          <w:p w14:paraId="33836181"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
                <w:bCs/>
                <w:u w:val="single"/>
              </w:rPr>
              <w:t>Objectif  3</w:t>
            </w:r>
            <w:r w:rsidRPr="00740B36">
              <w:rPr>
                <w:rFonts w:ascii="Arial" w:eastAsia="Calibri" w:hAnsi="Arial" w:cs="Arial"/>
                <w:b/>
                <w:bCs/>
              </w:rPr>
              <w:t> :</w:t>
            </w:r>
            <w:r w:rsidRPr="00740B36">
              <w:rPr>
                <w:rFonts w:ascii="Arial" w:eastAsia="Calibri" w:hAnsi="Arial" w:cs="Arial"/>
              </w:rPr>
              <w:t xml:space="preserve"> Assurer un développement harmonieux et équilibré de la commune de Ouaké</w:t>
            </w:r>
          </w:p>
        </w:tc>
      </w:tr>
      <w:tr w:rsidR="00D54C28" w:rsidRPr="00740B36" w14:paraId="2A3D5F7F" w14:textId="77777777" w:rsidTr="00D54C28">
        <w:trPr>
          <w:trHeight w:val="225"/>
          <w:jc w:val="right"/>
        </w:trPr>
        <w:tc>
          <w:tcPr>
            <w:tcW w:w="16013" w:type="dxa"/>
            <w:gridSpan w:val="11"/>
            <w:tcBorders>
              <w:top w:val="single" w:sz="4" w:space="0" w:color="auto"/>
              <w:left w:val="single" w:sz="4" w:space="0" w:color="auto"/>
              <w:bottom w:val="single" w:sz="4" w:space="0" w:color="auto"/>
              <w:right w:val="single" w:sz="4" w:space="0" w:color="auto"/>
            </w:tcBorders>
            <w:hideMark/>
          </w:tcPr>
          <w:p w14:paraId="0AC45D56" w14:textId="77777777" w:rsidR="00D54C28" w:rsidRPr="00740B36" w:rsidRDefault="00D54C28" w:rsidP="0035740F">
            <w:pPr>
              <w:spacing w:after="160" w:line="259" w:lineRule="auto"/>
              <w:rPr>
                <w:rFonts w:ascii="Arial" w:eastAsia="Calibri" w:hAnsi="Arial" w:cs="Arial"/>
              </w:rPr>
            </w:pPr>
            <w:r w:rsidRPr="00740B36">
              <w:rPr>
                <w:rFonts w:ascii="Arial" w:hAnsi="Arial" w:cs="Arial"/>
                <w:noProof/>
              </w:rPr>
              <mc:AlternateContent>
                <mc:Choice Requires="wps">
                  <w:drawing>
                    <wp:anchor distT="0" distB="0" distL="114300" distR="114300" simplePos="0" relativeHeight="251672576" behindDoc="0" locked="0" layoutInCell="1" allowOverlap="1" wp14:anchorId="25875B6E" wp14:editId="54CB3F43">
                      <wp:simplePos x="0" y="0"/>
                      <wp:positionH relativeFrom="column">
                        <wp:posOffset>5920740</wp:posOffset>
                      </wp:positionH>
                      <wp:positionV relativeFrom="paragraph">
                        <wp:posOffset>-1905</wp:posOffset>
                      </wp:positionV>
                      <wp:extent cx="239395" cy="158750"/>
                      <wp:effectExtent l="38100" t="0" r="27305" b="31750"/>
                      <wp:wrapNone/>
                      <wp:docPr id="2011981969" name="Flèche : bas 34"/>
                      <wp:cNvGraphicFramePr/>
                      <a:graphic xmlns:a="http://schemas.openxmlformats.org/drawingml/2006/main">
                        <a:graphicData uri="http://schemas.microsoft.com/office/word/2010/wordprocessingShape">
                          <wps:wsp>
                            <wps:cNvSpPr/>
                            <wps:spPr>
                              <a:xfrm>
                                <a:off x="0" y="0"/>
                                <a:ext cx="239395" cy="15811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8E3C30" id="Flèche : bas 34" o:spid="_x0000_s1026" type="#_x0000_t67" style="position:absolute;margin-left:466.2pt;margin-top:-.15pt;width:18.85pt;height: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" adj="10800" fillcolor="#4472c4" strokecolor="#2f528f" strokeweight="1pt"/>
                  </w:pict>
                </mc:Fallback>
              </mc:AlternateContent>
            </w:r>
          </w:p>
        </w:tc>
      </w:tr>
      <w:tr w:rsidR="00D54C28" w:rsidRPr="00740B36" w14:paraId="3A1A499D" w14:textId="77777777" w:rsidTr="00D54C28">
        <w:trPr>
          <w:trHeight w:val="350"/>
          <w:jc w:val="right"/>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8547E8"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Intrants/Ressources</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44EAD" w14:textId="77777777" w:rsidR="00D54C28" w:rsidRPr="00740B36" w:rsidRDefault="00D54C28" w:rsidP="0035740F">
            <w:pPr>
              <w:spacing w:after="160" w:line="259" w:lineRule="auto"/>
              <w:rPr>
                <w:rFonts w:ascii="Arial" w:eastAsia="Calibri" w:hAnsi="Arial" w:cs="Arial"/>
              </w:rPr>
            </w:pPr>
          </w:p>
        </w:tc>
        <w:tc>
          <w:tcPr>
            <w:tcW w:w="31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EAE997"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Axes stratégiques/Programmes</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0FF5CF" w14:textId="77777777" w:rsidR="00D54C28" w:rsidRPr="00740B36" w:rsidRDefault="00D54C28" w:rsidP="0035740F">
            <w:pPr>
              <w:spacing w:after="160" w:line="259" w:lineRule="auto"/>
              <w:rPr>
                <w:rFonts w:ascii="Arial" w:eastAsia="Calibri" w:hAnsi="Arial" w:cs="Arial"/>
                <w:b/>
                <w:bCs/>
              </w:rPr>
            </w:pPr>
          </w:p>
        </w:tc>
        <w:tc>
          <w:tcPr>
            <w:tcW w:w="2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855E9A0"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Extrants/Produits</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F0A0C1" w14:textId="77777777" w:rsidR="00D54C28" w:rsidRPr="00740B36" w:rsidRDefault="00D54C28" w:rsidP="0035740F">
            <w:pPr>
              <w:spacing w:after="160" w:line="259" w:lineRule="auto"/>
              <w:rPr>
                <w:rFonts w:ascii="Arial" w:eastAsia="Calibri" w:hAnsi="Arial" w:cs="Arial"/>
                <w:b/>
                <w:bCs/>
              </w:rPr>
            </w:pPr>
          </w:p>
          <w:p w14:paraId="3453C8BB" w14:textId="77777777" w:rsidR="00D54C28" w:rsidRPr="00740B36" w:rsidRDefault="00D54C28" w:rsidP="0035740F">
            <w:pPr>
              <w:spacing w:after="160" w:line="259" w:lineRule="auto"/>
              <w:rPr>
                <w:rFonts w:ascii="Arial" w:eastAsia="Calibri" w:hAnsi="Arial" w:cs="Arial"/>
                <w:b/>
                <w:bCs/>
              </w:rPr>
            </w:pPr>
          </w:p>
          <w:p w14:paraId="0D4885C1" w14:textId="77777777" w:rsidR="00D54C28" w:rsidRPr="00740B36" w:rsidRDefault="00D54C28" w:rsidP="0035740F">
            <w:pPr>
              <w:spacing w:after="160" w:line="259" w:lineRule="auto"/>
              <w:rPr>
                <w:rFonts w:ascii="Arial" w:eastAsia="Calibri" w:hAnsi="Arial" w:cs="Arial"/>
                <w:b/>
                <w:bCs/>
              </w:rPr>
            </w:pPr>
          </w:p>
          <w:p w14:paraId="323FEC18" w14:textId="77777777" w:rsidR="00D54C28" w:rsidRPr="00740B36" w:rsidRDefault="00D54C28" w:rsidP="0035740F">
            <w:pPr>
              <w:spacing w:after="160" w:line="259" w:lineRule="auto"/>
              <w:rPr>
                <w:rFonts w:ascii="Arial" w:eastAsia="Calibri" w:hAnsi="Arial" w:cs="Arial"/>
                <w:b/>
                <w:bCs/>
              </w:rPr>
            </w:pPr>
          </w:p>
          <w:p w14:paraId="59512A49" w14:textId="77777777" w:rsidR="00D54C28" w:rsidRPr="00740B36" w:rsidRDefault="00D54C28" w:rsidP="0035740F">
            <w:pPr>
              <w:spacing w:after="160" w:line="259" w:lineRule="auto"/>
              <w:rPr>
                <w:rFonts w:ascii="Arial" w:eastAsia="Calibri" w:hAnsi="Arial" w:cs="Arial"/>
                <w:b/>
                <w:bCs/>
              </w:rPr>
            </w:pPr>
            <w:r w:rsidRPr="00740B36">
              <w:rPr>
                <w:rFonts w:ascii="Arial" w:hAnsi="Arial" w:cs="Arial"/>
                <w:noProof/>
              </w:rPr>
              <mc:AlternateContent>
                <mc:Choice Requires="wps">
                  <w:drawing>
                    <wp:anchor distT="0" distB="0" distL="114300" distR="114300" simplePos="0" relativeHeight="251673600" behindDoc="0" locked="0" layoutInCell="1" allowOverlap="1" wp14:anchorId="1446BEF1" wp14:editId="7917CF9B">
                      <wp:simplePos x="0" y="0"/>
                      <wp:positionH relativeFrom="column">
                        <wp:posOffset>-4287520</wp:posOffset>
                      </wp:positionH>
                      <wp:positionV relativeFrom="paragraph">
                        <wp:posOffset>366395</wp:posOffset>
                      </wp:positionV>
                      <wp:extent cx="176530" cy="127635"/>
                      <wp:effectExtent l="0" t="19050" r="33020" b="43815"/>
                      <wp:wrapNone/>
                      <wp:docPr id="333427998" name="Flèche : droite 33"/>
                      <wp:cNvGraphicFramePr/>
                      <a:graphic xmlns:a="http://schemas.openxmlformats.org/drawingml/2006/main">
                        <a:graphicData uri="http://schemas.microsoft.com/office/word/2010/wordprocessingShape">
                          <wps:wsp>
                            <wps:cNvSpPr/>
                            <wps:spPr>
                              <a:xfrm>
                                <a:off x="0" y="0"/>
                                <a:ext cx="176530" cy="127635"/>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577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33" o:spid="_x0000_s1026" type="#_x0000_t13" style="position:absolute;margin-left:-337.6pt;margin-top:28.85pt;width:13.9pt;height:10.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" adj="13791" fillcolor="red" strokecolor="#c00000" strokeweight="1pt"/>
                  </w:pict>
                </mc:Fallback>
              </mc:AlternateContent>
            </w:r>
            <w:r w:rsidRPr="00740B36">
              <w:rPr>
                <w:rFonts w:ascii="Arial" w:hAnsi="Arial" w:cs="Arial"/>
                <w:noProof/>
              </w:rPr>
              <mc:AlternateContent>
                <mc:Choice Requires="wps">
                  <w:drawing>
                    <wp:anchor distT="0" distB="0" distL="114300" distR="114300" simplePos="0" relativeHeight="251675648" behindDoc="0" locked="0" layoutInCell="1" allowOverlap="1" wp14:anchorId="21846605" wp14:editId="6F4A9944">
                      <wp:simplePos x="0" y="0"/>
                      <wp:positionH relativeFrom="column">
                        <wp:posOffset>-71755</wp:posOffset>
                      </wp:positionH>
                      <wp:positionV relativeFrom="paragraph">
                        <wp:posOffset>386715</wp:posOffset>
                      </wp:positionV>
                      <wp:extent cx="187325" cy="129540"/>
                      <wp:effectExtent l="0" t="19050" r="41275" b="41910"/>
                      <wp:wrapNone/>
                      <wp:docPr id="419352101" name="Flèche : droite 32"/>
                      <wp:cNvGraphicFramePr/>
                      <a:graphic xmlns:a="http://schemas.openxmlformats.org/drawingml/2006/main">
                        <a:graphicData uri="http://schemas.microsoft.com/office/word/2010/wordprocessingShape">
                          <wps:wsp>
                            <wps:cNvSpPr/>
                            <wps:spPr>
                              <a:xfrm>
                                <a:off x="0" y="0"/>
                                <a:ext cx="18732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C97E4" id="Flèche : droite 32" o:spid="_x0000_s1026" type="#_x0000_t13" style="position:absolute;margin-left:-5.65pt;margin-top:30.45pt;width:14.7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" adj="14132" fillcolor="red" strokecolor="#c00000" strokeweight="1pt"/>
                  </w:pict>
                </mc:Fallback>
              </mc:AlternateContent>
            </w:r>
            <w:r w:rsidRPr="00740B36">
              <w:rPr>
                <w:rFonts w:ascii="Arial" w:hAnsi="Arial" w:cs="Arial"/>
                <w:noProof/>
              </w:rPr>
              <mc:AlternateContent>
                <mc:Choice Requires="wps">
                  <w:drawing>
                    <wp:anchor distT="0" distB="0" distL="114300" distR="114300" simplePos="0" relativeHeight="251676672" behindDoc="0" locked="0" layoutInCell="1" allowOverlap="1" wp14:anchorId="1BE6C289" wp14:editId="7EC1CCC5">
                      <wp:simplePos x="0" y="0"/>
                      <wp:positionH relativeFrom="column">
                        <wp:posOffset>1641475</wp:posOffset>
                      </wp:positionH>
                      <wp:positionV relativeFrom="paragraph">
                        <wp:posOffset>367665</wp:posOffset>
                      </wp:positionV>
                      <wp:extent cx="163195" cy="129540"/>
                      <wp:effectExtent l="0" t="19050" r="46355" b="41910"/>
                      <wp:wrapNone/>
                      <wp:docPr id="690785530" name="Flèche : droite 31"/>
                      <wp:cNvGraphicFramePr/>
                      <a:graphic xmlns:a="http://schemas.openxmlformats.org/drawingml/2006/main">
                        <a:graphicData uri="http://schemas.microsoft.com/office/word/2010/wordprocessingShape">
                          <wps:wsp>
                            <wps:cNvSpPr/>
                            <wps:spPr>
                              <a:xfrm>
                                <a:off x="0" y="0"/>
                                <a:ext cx="16319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0487C" id="Flèche : droite 31" o:spid="_x0000_s1026" type="#_x0000_t13" style="position:absolute;margin-left:129.25pt;margin-top:28.95pt;width:12.8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" adj="13027" fillcolor="red" strokecolor="#c00000" strokeweight="1pt"/>
                  </w:pict>
                </mc:Fallback>
              </mc:AlternateContent>
            </w:r>
            <w:r w:rsidRPr="00740B36">
              <w:rPr>
                <w:rFonts w:ascii="Arial" w:hAnsi="Arial" w:cs="Arial"/>
                <w:noProof/>
              </w:rPr>
              <mc:AlternateContent>
                <mc:Choice Requires="wps">
                  <w:drawing>
                    <wp:anchor distT="0" distB="0" distL="114300" distR="114300" simplePos="0" relativeHeight="251674624" behindDoc="0" locked="0" layoutInCell="1" allowOverlap="1" wp14:anchorId="6BD99AF3" wp14:editId="161A4003">
                      <wp:simplePos x="0" y="0"/>
                      <wp:positionH relativeFrom="column">
                        <wp:posOffset>-2143760</wp:posOffset>
                      </wp:positionH>
                      <wp:positionV relativeFrom="paragraph">
                        <wp:posOffset>368935</wp:posOffset>
                      </wp:positionV>
                      <wp:extent cx="163195" cy="129540"/>
                      <wp:effectExtent l="0" t="19050" r="46355" b="41910"/>
                      <wp:wrapNone/>
                      <wp:docPr id="288311091" name="Flèche : droite 30"/>
                      <wp:cNvGraphicFramePr/>
                      <a:graphic xmlns:a="http://schemas.openxmlformats.org/drawingml/2006/main">
                        <a:graphicData uri="http://schemas.microsoft.com/office/word/2010/wordprocessingShape">
                          <wps:wsp>
                            <wps:cNvSpPr/>
                            <wps:spPr>
                              <a:xfrm>
                                <a:off x="0" y="0"/>
                                <a:ext cx="163195"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1BFE9" id="Flèche : droite 30" o:spid="_x0000_s1026" type="#_x0000_t13" style="position:absolute;margin-left:-168.8pt;margin-top:29.05pt;width:12.8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" adj="13027" fillcolor="red" strokecolor="#c00000" strokeweight="1pt"/>
                  </w:pict>
                </mc:Fallback>
              </mc:AlternateContent>
            </w:r>
          </w:p>
          <w:p w14:paraId="19D01CFF" w14:textId="77777777" w:rsidR="00D54C28" w:rsidRPr="00740B36" w:rsidRDefault="00D54C28" w:rsidP="0035740F">
            <w:pPr>
              <w:spacing w:after="160" w:line="259" w:lineRule="auto"/>
              <w:rPr>
                <w:rFonts w:ascii="Arial" w:eastAsia="Calibri" w:hAnsi="Arial" w:cs="Arial"/>
                <w:b/>
                <w:bCs/>
              </w:rPr>
            </w:pPr>
          </w:p>
          <w:p w14:paraId="5FF51A62" w14:textId="77777777" w:rsidR="00D54C28" w:rsidRPr="00740B36" w:rsidRDefault="00D54C28" w:rsidP="0035740F">
            <w:pPr>
              <w:spacing w:after="160" w:line="259" w:lineRule="auto"/>
              <w:rPr>
                <w:rFonts w:ascii="Arial" w:eastAsia="Calibri" w:hAnsi="Arial" w:cs="Arial"/>
                <w:b/>
                <w:bCs/>
              </w:rPr>
            </w:pPr>
          </w:p>
          <w:p w14:paraId="590200D6" w14:textId="77777777" w:rsidR="00D54C28" w:rsidRPr="00740B36" w:rsidRDefault="00D54C28" w:rsidP="0035740F">
            <w:pPr>
              <w:spacing w:after="160" w:line="259" w:lineRule="auto"/>
              <w:rPr>
                <w:rFonts w:ascii="Arial" w:eastAsia="Calibri" w:hAnsi="Arial" w:cs="Arial"/>
                <w:b/>
                <w:bCs/>
              </w:rPr>
            </w:pPr>
          </w:p>
          <w:p w14:paraId="3CE6E669" w14:textId="77777777" w:rsidR="00D54C28" w:rsidRPr="00740B36" w:rsidRDefault="00D54C28" w:rsidP="0035740F">
            <w:pPr>
              <w:spacing w:after="160" w:line="259" w:lineRule="auto"/>
              <w:rPr>
                <w:rFonts w:ascii="Arial" w:eastAsia="Calibri" w:hAnsi="Arial" w:cs="Arial"/>
                <w:b/>
                <w:bCs/>
              </w:rPr>
            </w:pPr>
          </w:p>
          <w:p w14:paraId="01222DBA" w14:textId="77777777" w:rsidR="00D54C28" w:rsidRPr="00740B36" w:rsidRDefault="00D54C28" w:rsidP="0035740F">
            <w:pPr>
              <w:spacing w:after="160" w:line="259" w:lineRule="auto"/>
              <w:rPr>
                <w:rFonts w:ascii="Arial" w:eastAsia="Calibri" w:hAnsi="Arial" w:cs="Arial"/>
                <w:b/>
                <w:bCs/>
              </w:rPr>
            </w:pPr>
          </w:p>
          <w:p w14:paraId="1740FB69" w14:textId="77777777" w:rsidR="00D54C28" w:rsidRPr="00740B36" w:rsidRDefault="00D54C28" w:rsidP="0035740F">
            <w:pPr>
              <w:spacing w:after="160" w:line="259" w:lineRule="auto"/>
              <w:rPr>
                <w:rFonts w:ascii="Arial" w:eastAsia="Calibri" w:hAnsi="Arial" w:cs="Arial"/>
                <w:b/>
                <w:bCs/>
              </w:rPr>
            </w:pPr>
          </w:p>
          <w:p w14:paraId="32F99F86" w14:textId="77777777" w:rsidR="00D54C28" w:rsidRPr="00740B36" w:rsidRDefault="00D54C28" w:rsidP="0035740F">
            <w:pPr>
              <w:spacing w:after="160" w:line="259" w:lineRule="auto"/>
              <w:rPr>
                <w:rFonts w:ascii="Arial" w:eastAsia="Calibri" w:hAnsi="Arial" w:cs="Arial"/>
                <w:b/>
                <w:bCs/>
              </w:rPr>
            </w:pPr>
          </w:p>
          <w:p w14:paraId="2D699562" w14:textId="77777777" w:rsidR="00D54C28" w:rsidRPr="00740B36" w:rsidRDefault="00D54C28" w:rsidP="0035740F">
            <w:pPr>
              <w:spacing w:after="160" w:line="259" w:lineRule="auto"/>
              <w:rPr>
                <w:rFonts w:ascii="Arial" w:eastAsia="Calibri" w:hAnsi="Arial" w:cs="Arial"/>
                <w:b/>
                <w:bCs/>
              </w:rPr>
            </w:pPr>
          </w:p>
          <w:p w14:paraId="4694AD8D" w14:textId="77777777" w:rsidR="00D54C28" w:rsidRPr="00740B36" w:rsidRDefault="00D54C28" w:rsidP="0035740F">
            <w:pPr>
              <w:spacing w:after="160" w:line="259" w:lineRule="auto"/>
              <w:rPr>
                <w:rFonts w:ascii="Arial" w:eastAsia="Calibri" w:hAnsi="Arial" w:cs="Arial"/>
                <w:b/>
                <w:bCs/>
              </w:rPr>
            </w:pPr>
          </w:p>
          <w:p w14:paraId="50D2CD5B" w14:textId="77777777" w:rsidR="00D54C28" w:rsidRPr="00740B36" w:rsidRDefault="00D54C28" w:rsidP="0035740F">
            <w:pPr>
              <w:spacing w:after="160" w:line="259" w:lineRule="auto"/>
              <w:rPr>
                <w:rFonts w:ascii="Arial" w:eastAsia="Calibri" w:hAnsi="Arial"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21CF719"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lastRenderedPageBreak/>
              <w:t xml:space="preserve">Effets à court terme </w:t>
            </w:r>
          </w:p>
          <w:p w14:paraId="6C404828"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(2030)</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1D0AB5" w14:textId="77777777" w:rsidR="00D54C28" w:rsidRPr="00740B36" w:rsidRDefault="00D54C28" w:rsidP="0035740F">
            <w:pPr>
              <w:spacing w:after="160" w:line="259" w:lineRule="auto"/>
              <w:rPr>
                <w:rFonts w:ascii="Arial" w:eastAsia="Calibri" w:hAnsi="Arial" w:cs="Arial"/>
                <w:b/>
                <w:bCs/>
              </w:rPr>
            </w:pP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30BC69"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Effets à moyen terme (2040)</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B8EF52" w14:textId="77777777" w:rsidR="00D54C28" w:rsidRPr="00740B36" w:rsidRDefault="00D54C28" w:rsidP="0035740F">
            <w:pPr>
              <w:spacing w:after="160" w:line="259" w:lineRule="auto"/>
              <w:rPr>
                <w:rFonts w:ascii="Arial" w:eastAsia="Calibri" w:hAnsi="Arial" w:cs="Arial"/>
                <w:b/>
                <w:bCs/>
              </w:rPr>
            </w:pPr>
            <w:r w:rsidRPr="00740B36">
              <w:rPr>
                <w:rFonts w:ascii="Arial" w:hAnsi="Arial" w:cs="Arial"/>
                <w:noProof/>
              </w:rPr>
              <mc:AlternateContent>
                <mc:Choice Requires="wps">
                  <w:drawing>
                    <wp:anchor distT="0" distB="0" distL="114300" distR="114300" simplePos="0" relativeHeight="251677696" behindDoc="0" locked="0" layoutInCell="1" allowOverlap="1" wp14:anchorId="08165D94" wp14:editId="5D10A9DE">
                      <wp:simplePos x="0" y="0"/>
                      <wp:positionH relativeFrom="column">
                        <wp:posOffset>-83820</wp:posOffset>
                      </wp:positionH>
                      <wp:positionV relativeFrom="paragraph">
                        <wp:posOffset>-34925</wp:posOffset>
                      </wp:positionV>
                      <wp:extent cx="171450" cy="129540"/>
                      <wp:effectExtent l="0" t="19050" r="38100" b="41910"/>
                      <wp:wrapNone/>
                      <wp:docPr id="2001716869" name="Flèche : droite 29"/>
                      <wp:cNvGraphicFramePr/>
                      <a:graphic xmlns:a="http://schemas.openxmlformats.org/drawingml/2006/main">
                        <a:graphicData uri="http://schemas.microsoft.com/office/word/2010/wordprocessingShape">
                          <wps:wsp>
                            <wps:cNvSpPr/>
                            <wps:spPr>
                              <a:xfrm>
                                <a:off x="0" y="0"/>
                                <a:ext cx="171450" cy="129540"/>
                              </a:xfrm>
                              <a:prstGeom prst="right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5F079" id="Flèche : droite 29" o:spid="_x0000_s1026" type="#_x0000_t13" style="position:absolute;margin-left:-6.6pt;margin-top:-2.75pt;width:13.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" adj="13440" fillcolor="red" strokecolor="#c00000" strokeweight="1pt"/>
                  </w:pict>
                </mc:Fallback>
              </mc:AlternateConten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C1FB33"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 xml:space="preserve">Effets à long terme </w:t>
            </w:r>
          </w:p>
          <w:p w14:paraId="53CEA845"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(2050)</w:t>
            </w:r>
          </w:p>
        </w:tc>
      </w:tr>
      <w:tr w:rsidR="00D54C28" w:rsidRPr="00740B36" w14:paraId="4D6161E0" w14:textId="77777777" w:rsidTr="00D54C28">
        <w:trPr>
          <w:trHeight w:val="1408"/>
          <w:jc w:val="right"/>
        </w:trPr>
        <w:tc>
          <w:tcPr>
            <w:tcW w:w="1887" w:type="dxa"/>
            <w:tcBorders>
              <w:top w:val="single" w:sz="4" w:space="0" w:color="auto"/>
              <w:left w:val="single" w:sz="4" w:space="0" w:color="auto"/>
              <w:bottom w:val="single" w:sz="4" w:space="0" w:color="auto"/>
              <w:right w:val="single" w:sz="4" w:space="0" w:color="auto"/>
            </w:tcBorders>
          </w:tcPr>
          <w:p w14:paraId="1D86F11E"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1. Ressources humaines (internes et externes)</w:t>
            </w:r>
          </w:p>
          <w:p w14:paraId="5CDCC0A6" w14:textId="77777777" w:rsidR="00D54C28" w:rsidRPr="00740B36" w:rsidRDefault="00D54C28" w:rsidP="0035740F">
            <w:pPr>
              <w:spacing w:after="160" w:line="259" w:lineRule="auto"/>
              <w:rPr>
                <w:rFonts w:ascii="Arial" w:eastAsia="Calibri" w:hAnsi="Arial" w:cs="Arial"/>
              </w:rPr>
            </w:pPr>
          </w:p>
          <w:p w14:paraId="1BD7755A"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2. Ressources financières/budgétaires (ressources propres communales, contreparties communautaires, FIC, PTF, Diaspora, etc.)  </w:t>
            </w:r>
          </w:p>
          <w:p w14:paraId="33BDB764"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                                        </w:t>
            </w:r>
          </w:p>
          <w:p w14:paraId="10314BED"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 3. Ressources matérielles, </w:t>
            </w:r>
            <w:r w:rsidRPr="00740B36">
              <w:rPr>
                <w:rFonts w:ascii="Arial" w:eastAsia="Calibri" w:hAnsi="Arial" w:cs="Arial"/>
              </w:rPr>
              <w:lastRenderedPageBreak/>
              <w:t>temporelles et logistiques</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E3A7958" w14:textId="77777777" w:rsidR="00D54C28" w:rsidRPr="00740B36" w:rsidRDefault="00D54C28" w:rsidP="0035740F">
            <w:pPr>
              <w:spacing w:after="160" w:line="259" w:lineRule="auto"/>
              <w:rPr>
                <w:rFonts w:ascii="Arial" w:eastAsia="Calibri" w:hAnsi="Arial" w:cs="Arial"/>
              </w:rPr>
            </w:pPr>
          </w:p>
        </w:tc>
        <w:tc>
          <w:tcPr>
            <w:tcW w:w="3117" w:type="dxa"/>
            <w:tcBorders>
              <w:top w:val="single" w:sz="4" w:space="0" w:color="auto"/>
              <w:left w:val="single" w:sz="4" w:space="0" w:color="auto"/>
              <w:bottom w:val="single" w:sz="4" w:space="0" w:color="auto"/>
              <w:right w:val="single" w:sz="4" w:space="0" w:color="auto"/>
            </w:tcBorders>
            <w:hideMark/>
          </w:tcPr>
          <w:p w14:paraId="344E124A" w14:textId="77777777" w:rsidR="00D54C28" w:rsidRPr="00740B36" w:rsidRDefault="00D54C28" w:rsidP="0035740F">
            <w:pPr>
              <w:spacing w:after="160" w:line="259" w:lineRule="auto"/>
              <w:rPr>
                <w:rFonts w:ascii="Arial" w:eastAsia="Calibri" w:hAnsi="Arial" w:cs="Arial"/>
                <w:bCs/>
              </w:rPr>
            </w:pPr>
            <w:r w:rsidRPr="00740B36">
              <w:rPr>
                <w:rFonts w:ascii="Arial" w:eastAsia="Calibri" w:hAnsi="Arial" w:cs="Arial"/>
                <w:bCs/>
              </w:rPr>
              <w:t>1- Promouvoir l’économie locale de façon durable à travers la valorisation des potentialités communales par la production, la transformation et la commercialisation des produits agricoles et pastoraux et les autres produits à haute valeur ajoutée</w:t>
            </w:r>
          </w:p>
          <w:p w14:paraId="32207B3F" w14:textId="77777777" w:rsidR="00D54C28" w:rsidRPr="00740B36" w:rsidRDefault="00D54C28" w:rsidP="0035740F">
            <w:pPr>
              <w:spacing w:after="160" w:line="259" w:lineRule="auto"/>
              <w:rPr>
                <w:rFonts w:ascii="Arial" w:eastAsia="Calibri" w:hAnsi="Arial" w:cs="Arial"/>
                <w:bCs/>
              </w:rPr>
            </w:pPr>
            <w:r w:rsidRPr="00740B36">
              <w:rPr>
                <w:rFonts w:ascii="Arial" w:eastAsia="Calibri" w:hAnsi="Arial" w:cs="Arial"/>
                <w:bCs/>
              </w:rPr>
              <w:t>2- Améliorer l’accès équitable des populations urbaines et rurales aux services sociaux de base de qualité (éducation, santé, eau potable, assainissement, énergie, communication, mobilité)</w:t>
            </w:r>
          </w:p>
          <w:p w14:paraId="2324FBFA"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bCs/>
              </w:rPr>
              <w:t xml:space="preserve">3- Promouvoir la gouvernance locale, le genre, le partenariat, la formation professionnelle de pointe des jeunes et des femmes, le </w:t>
            </w:r>
            <w:r w:rsidRPr="00740B36">
              <w:rPr>
                <w:rFonts w:ascii="Arial" w:eastAsia="Calibri" w:hAnsi="Arial" w:cs="Arial"/>
                <w:bCs/>
              </w:rPr>
              <w:lastRenderedPageBreak/>
              <w:t>numérique et la participation citoyenne, en développant les capacités de la commune, depuis les villages et quartiers jusqu’à la commune, face aux principales contingences multirisques.</w:t>
            </w:r>
          </w:p>
          <w:p w14:paraId="5CE3625C"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4- Améliorer le cadre de vie, la gestion de l’environnement et des ressources naturelles à travers la mise en œuvre des mesures d’adaptation et d’atténuation, notamment la gestion et l’aménagement des plans et cours d’eau, leur reboisement et l’exploitation des produits forestiers non ligneux.</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A415AA3" w14:textId="77777777" w:rsidR="00D54C28" w:rsidRPr="00740B36" w:rsidRDefault="00D54C28" w:rsidP="0035740F">
            <w:pPr>
              <w:spacing w:after="160" w:line="259" w:lineRule="auto"/>
              <w:rPr>
                <w:rFonts w:ascii="Arial" w:eastAsia="Calibri" w:hAnsi="Arial" w:cs="Arial"/>
                <w:b/>
                <w:bCs/>
              </w:rPr>
            </w:pPr>
          </w:p>
        </w:tc>
        <w:tc>
          <w:tcPr>
            <w:tcW w:w="2976" w:type="dxa"/>
            <w:tcBorders>
              <w:top w:val="single" w:sz="4" w:space="0" w:color="auto"/>
              <w:left w:val="single" w:sz="4" w:space="0" w:color="auto"/>
              <w:bottom w:val="single" w:sz="4" w:space="0" w:color="auto"/>
              <w:right w:val="single" w:sz="4" w:space="0" w:color="auto"/>
            </w:tcBorders>
          </w:tcPr>
          <w:p w14:paraId="583ED251"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Moderniser l’agriculture par l’adoption des techniques de gestion intégrée</w:t>
            </w:r>
          </w:p>
          <w:p w14:paraId="7D17429E"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Valoriser les déchets pour fertiliser les terres agricoles</w:t>
            </w:r>
          </w:p>
          <w:p w14:paraId="00639566"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Relancer l’agroforesterie à base des espèces forestières et fruitières</w:t>
            </w:r>
          </w:p>
          <w:p w14:paraId="0767100C"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Promouvoir la sédentarisation des éleveurs bovins</w:t>
            </w:r>
          </w:p>
          <w:p w14:paraId="17DF535C" w14:textId="77777777" w:rsidR="00D54C28" w:rsidRPr="00740B36" w:rsidRDefault="00D54C28" w:rsidP="0035740F">
            <w:pPr>
              <w:spacing w:after="160" w:line="259" w:lineRule="auto"/>
              <w:rPr>
                <w:rFonts w:ascii="Arial" w:eastAsia="Calibri" w:hAnsi="Arial" w:cs="Arial"/>
              </w:rPr>
            </w:pPr>
          </w:p>
          <w:p w14:paraId="6D8DBEB6"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Transformer les produits agropastoraux</w:t>
            </w:r>
          </w:p>
          <w:p w14:paraId="71DA35F3"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Aménager les marchés,</w:t>
            </w:r>
          </w:p>
          <w:p w14:paraId="5B54AE07"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lastRenderedPageBreak/>
              <w:t>- Créer de nouvelles infrastructures et équipements</w:t>
            </w:r>
          </w:p>
          <w:p w14:paraId="5AA51B08"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Assurer la maintenance des équipements et infrastructures existantes</w:t>
            </w:r>
          </w:p>
          <w:p w14:paraId="0B0AEF9B"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Aménager les pistes rurales</w:t>
            </w:r>
          </w:p>
          <w:p w14:paraId="3D96BDCA"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Aménager les voiries urbaines</w:t>
            </w:r>
          </w:p>
          <w:p w14:paraId="5AFBB5DD"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Construire les bureaux de Villages</w:t>
            </w:r>
          </w:p>
          <w:p w14:paraId="057CC411"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Appuyer la formation professionnelle des jeunes,</w:t>
            </w:r>
          </w:p>
          <w:p w14:paraId="1E7A7F6B"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Sanctuariser la forêt galeries et sacrées</w:t>
            </w:r>
          </w:p>
          <w:p w14:paraId="5C76EB09"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Mettre en œuvre le système de gestion des déchets ménager</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92396D4" w14:textId="77777777" w:rsidR="00D54C28" w:rsidRPr="00740B36" w:rsidRDefault="00D54C28" w:rsidP="0035740F">
            <w:pPr>
              <w:spacing w:after="160" w:line="259" w:lineRule="auto"/>
              <w:rPr>
                <w:rFonts w:ascii="Arial" w:eastAsia="Calibri" w:hAnsi="Arial" w:cs="Arial"/>
                <w:b/>
                <w:bCs/>
              </w:rPr>
            </w:pPr>
          </w:p>
        </w:tc>
        <w:tc>
          <w:tcPr>
            <w:tcW w:w="2410" w:type="dxa"/>
            <w:tcBorders>
              <w:top w:val="single" w:sz="4" w:space="0" w:color="auto"/>
              <w:left w:val="single" w:sz="4" w:space="0" w:color="auto"/>
              <w:bottom w:val="single" w:sz="4" w:space="0" w:color="auto"/>
              <w:right w:val="single" w:sz="4" w:space="0" w:color="auto"/>
            </w:tcBorders>
            <w:hideMark/>
          </w:tcPr>
          <w:p w14:paraId="455E25B2"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1- Augmentation des revenus des acteurs des filières porteuses et des ressources financières de la commune</w:t>
            </w:r>
          </w:p>
          <w:p w14:paraId="47D8FFF8"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2- Attractivité de la commune grâce à l’aménagement des marchés </w:t>
            </w:r>
          </w:p>
          <w:p w14:paraId="6AE0B2EB"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3- Augmentation de la transformation au niveau locale </w:t>
            </w:r>
          </w:p>
          <w:p w14:paraId="493CDBCE"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4- mise en œuvre des mesures d’adaptation et d’atténuation,</w:t>
            </w:r>
          </w:p>
          <w:p w14:paraId="3EC94008"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lastRenderedPageBreak/>
              <w:t xml:space="preserve">5- Amélioration de la fréquentation des centres de santé, de la scolarisation et du maintien des élèves à l’école  </w:t>
            </w:r>
          </w:p>
          <w:p w14:paraId="49AA56B6"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6- Bonne qualité des services sociaux de base offert aux populations</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6CD5BDC" w14:textId="77777777" w:rsidR="00D54C28" w:rsidRPr="00740B36" w:rsidRDefault="00D54C28" w:rsidP="0035740F">
            <w:pPr>
              <w:spacing w:after="160" w:line="259" w:lineRule="auto"/>
              <w:rPr>
                <w:rFonts w:ascii="Arial" w:eastAsia="Calibri" w:hAnsi="Arial" w:cs="Arial"/>
                <w:b/>
                <w:bCs/>
              </w:rPr>
            </w:pPr>
          </w:p>
        </w:tc>
        <w:tc>
          <w:tcPr>
            <w:tcW w:w="1985" w:type="dxa"/>
            <w:tcBorders>
              <w:top w:val="single" w:sz="4" w:space="0" w:color="auto"/>
              <w:left w:val="single" w:sz="4" w:space="0" w:color="auto"/>
              <w:bottom w:val="single" w:sz="4" w:space="0" w:color="auto"/>
              <w:right w:val="single" w:sz="4" w:space="0" w:color="auto"/>
            </w:tcBorders>
            <w:hideMark/>
          </w:tcPr>
          <w:p w14:paraId="2F49D54C"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1- Valorisation des potentialités communales par la production, la transformation et la commercialisation des produits agricoles et pastoraux, accroissement des productions et productivités des secteurs économiques</w:t>
            </w:r>
          </w:p>
          <w:p w14:paraId="3E889E4D"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2- Exportation hors de la commune des produits transformés de bonne qualité  </w:t>
            </w:r>
          </w:p>
          <w:p w14:paraId="1A2DB3B6"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lastRenderedPageBreak/>
              <w:t xml:space="preserve">3-Assainissement du cadre de vie de la population et meilleure sécurisation des ressources naturelles </w:t>
            </w:r>
          </w:p>
          <w:p w14:paraId="66540862"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4- Amélioration des conditions de vie de la population et des acteurs économiques</w:t>
            </w: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40D28B71" w14:textId="77777777" w:rsidR="00D54C28" w:rsidRPr="00740B36" w:rsidRDefault="00D54C28" w:rsidP="0035740F">
            <w:pPr>
              <w:spacing w:after="160" w:line="259" w:lineRule="auto"/>
              <w:rPr>
                <w:rFonts w:ascii="Arial" w:eastAsia="Calibri" w:hAnsi="Arial" w:cs="Arial"/>
                <w:b/>
                <w:bCs/>
              </w:rPr>
            </w:pPr>
          </w:p>
        </w:tc>
        <w:tc>
          <w:tcPr>
            <w:tcW w:w="2268" w:type="dxa"/>
            <w:tcBorders>
              <w:top w:val="single" w:sz="4" w:space="0" w:color="auto"/>
              <w:left w:val="single" w:sz="4" w:space="0" w:color="auto"/>
              <w:bottom w:val="single" w:sz="4" w:space="0" w:color="auto"/>
              <w:right w:val="single" w:sz="4" w:space="0" w:color="auto"/>
            </w:tcBorders>
            <w:hideMark/>
          </w:tcPr>
          <w:p w14:paraId="683C40D8"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1- Amélioration effective et durable du bien-être socioéconomique de la population (enfants, jeunes, femmes, hommes, personnes âgées, PSH) de la commune </w:t>
            </w:r>
          </w:p>
          <w:p w14:paraId="6A9093A8"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Part annuelle des ressources propres consacré aux investissements </w:t>
            </w:r>
          </w:p>
          <w:p w14:paraId="477D712B"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2- Performance accrue de la commune par rapport aux principaux indicateurs de gouvernance, de protection sociale, de </w:t>
            </w:r>
            <w:r w:rsidRPr="00740B36">
              <w:rPr>
                <w:rFonts w:ascii="Arial" w:eastAsia="Calibri" w:hAnsi="Arial" w:cs="Arial"/>
              </w:rPr>
              <w:lastRenderedPageBreak/>
              <w:t xml:space="preserve">développement socioéconomique et d’environnement durable  </w:t>
            </w:r>
          </w:p>
          <w:p w14:paraId="326B4FFF" w14:textId="77777777" w:rsidR="00D54C28" w:rsidRPr="00740B36" w:rsidRDefault="00D54C28" w:rsidP="0035740F">
            <w:pPr>
              <w:spacing w:after="160" w:line="259" w:lineRule="auto"/>
              <w:rPr>
                <w:rFonts w:ascii="Arial" w:eastAsia="Calibri" w:hAnsi="Arial" w:cs="Arial"/>
                <w:bCs/>
              </w:rPr>
            </w:pPr>
            <w:r w:rsidRPr="00740B36">
              <w:rPr>
                <w:rFonts w:ascii="Arial" w:eastAsia="Calibri" w:hAnsi="Arial" w:cs="Arial"/>
                <w:bCs/>
              </w:rPr>
              <w:t xml:space="preserve">3- Promotion de la gouvernance locale, le genre, la formation professionnelle de pointe des jeunes et des femmes, </w:t>
            </w:r>
          </w:p>
          <w:p w14:paraId="59E8A727"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4- Amélioration du cadre de vie à travers la mise en œuvre des mesures d’adaptation et d’atténuation, notamment la gestion et l’aménagement des plans et cours d’eau, leur reboisement et l’exploitation des produits forestiers non ligneux.</w:t>
            </w:r>
          </w:p>
        </w:tc>
      </w:tr>
      <w:tr w:rsidR="00D54C28" w:rsidRPr="00740B36" w14:paraId="674FF056" w14:textId="77777777" w:rsidTr="00D54C28">
        <w:trPr>
          <w:jc w:val="right"/>
        </w:trPr>
        <w:tc>
          <w:tcPr>
            <w:tcW w:w="16013"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F4BEFE" w14:textId="77777777" w:rsidR="00D54C28" w:rsidRPr="00740B36" w:rsidRDefault="00D54C28" w:rsidP="0035740F">
            <w:pPr>
              <w:spacing w:after="160" w:line="259" w:lineRule="auto"/>
              <w:rPr>
                <w:rFonts w:ascii="Arial" w:eastAsia="Calibri" w:hAnsi="Arial" w:cs="Arial"/>
              </w:rPr>
            </w:pPr>
            <w:r w:rsidRPr="00740B36">
              <w:rPr>
                <w:rFonts w:ascii="Arial" w:hAnsi="Arial" w:cs="Arial"/>
                <w:noProof/>
              </w:rPr>
              <w:lastRenderedPageBreak/>
              <mc:AlternateContent>
                <mc:Choice Requires="wps">
                  <w:drawing>
                    <wp:anchor distT="0" distB="0" distL="114300" distR="114300" simplePos="0" relativeHeight="251668480" behindDoc="0" locked="0" layoutInCell="1" allowOverlap="1" wp14:anchorId="63517ED7" wp14:editId="487BEC1A">
                      <wp:simplePos x="0" y="0"/>
                      <wp:positionH relativeFrom="column">
                        <wp:posOffset>4327525</wp:posOffset>
                      </wp:positionH>
                      <wp:positionV relativeFrom="paragraph">
                        <wp:posOffset>-1905</wp:posOffset>
                      </wp:positionV>
                      <wp:extent cx="304800" cy="152400"/>
                      <wp:effectExtent l="38100" t="0" r="0" b="38100"/>
                      <wp:wrapNone/>
                      <wp:docPr id="1882101046" name="Flèche : bas 28"/>
                      <wp:cNvGraphicFramePr/>
                      <a:graphic xmlns:a="http://schemas.openxmlformats.org/drawingml/2006/main">
                        <a:graphicData uri="http://schemas.microsoft.com/office/word/2010/wordprocessingShape">
                          <wps:wsp>
                            <wps:cNvSpPr/>
                            <wps:spPr>
                              <a:xfrm>
                                <a:off x="0" y="0"/>
                                <a:ext cx="304800" cy="15176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7686E4" id="Flèche : bas 28" o:spid="_x0000_s1026" type="#_x0000_t67" style="position:absolute;margin-left:340.75pt;margin-top:-.15pt;width:24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" adj="10800" fillcolor="#4472c4" strokecolor="#2f528f" strokeweight="1pt"/>
                  </w:pict>
                </mc:Fallback>
              </mc:AlternateContent>
            </w:r>
            <w:r w:rsidRPr="00740B36">
              <w:rPr>
                <w:rFonts w:ascii="Arial" w:eastAsia="Calibri" w:hAnsi="Arial" w:cs="Arial"/>
                <w:b/>
                <w:bCs/>
              </w:rPr>
              <w:t xml:space="preserve">                      </w:t>
            </w:r>
          </w:p>
        </w:tc>
      </w:tr>
      <w:tr w:rsidR="00D54C28" w:rsidRPr="00740B36" w14:paraId="0BE2D6F8" w14:textId="77777777" w:rsidTr="00D54C28">
        <w:trPr>
          <w:jc w:val="right"/>
        </w:trPr>
        <w:tc>
          <w:tcPr>
            <w:tcW w:w="188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C3F9D3" w14:textId="77777777" w:rsidR="00D54C28" w:rsidRPr="00740B36" w:rsidRDefault="00D54C28" w:rsidP="0035740F">
            <w:pPr>
              <w:spacing w:after="160" w:line="259" w:lineRule="auto"/>
              <w:rPr>
                <w:rFonts w:ascii="Arial" w:eastAsia="Calibri" w:hAnsi="Arial" w:cs="Arial"/>
              </w:rPr>
            </w:pPr>
          </w:p>
          <w:p w14:paraId="7953BA50" w14:textId="77777777" w:rsidR="00D54C28" w:rsidRPr="00740B36" w:rsidRDefault="00D54C28" w:rsidP="0035740F">
            <w:pPr>
              <w:spacing w:after="160" w:line="259" w:lineRule="auto"/>
              <w:rPr>
                <w:rFonts w:ascii="Arial" w:eastAsia="Calibri" w:hAnsi="Arial" w:cs="Arial"/>
                <w:b/>
                <w:bCs/>
              </w:rPr>
            </w:pPr>
            <w:r w:rsidRPr="00740B36">
              <w:rPr>
                <w:rFonts w:ascii="Arial" w:eastAsia="Calibri" w:hAnsi="Arial" w:cs="Arial"/>
                <w:b/>
                <w:bCs/>
              </w:rPr>
              <w:t xml:space="preserve">FACTEURS EXTERNES ET HYPOTHESES </w:t>
            </w:r>
          </w:p>
        </w:tc>
        <w:tc>
          <w:tcPr>
            <w:tcW w:w="236" w:type="dxa"/>
            <w:tcBorders>
              <w:top w:val="single" w:sz="4" w:space="0" w:color="auto"/>
              <w:left w:val="single" w:sz="4" w:space="0" w:color="auto"/>
              <w:bottom w:val="single" w:sz="4" w:space="0" w:color="auto"/>
              <w:right w:val="single" w:sz="4" w:space="0" w:color="auto"/>
            </w:tcBorders>
            <w:hideMark/>
          </w:tcPr>
          <w:p w14:paraId="1C1F84C7" w14:textId="77777777" w:rsidR="00D54C28" w:rsidRPr="00740B36" w:rsidRDefault="00D54C28" w:rsidP="0035740F">
            <w:pPr>
              <w:spacing w:after="160" w:line="259" w:lineRule="auto"/>
              <w:rPr>
                <w:rFonts w:ascii="Arial" w:eastAsia="Calibri" w:hAnsi="Arial" w:cs="Arial"/>
              </w:rPr>
            </w:pPr>
            <w:r w:rsidRPr="00740B36">
              <w:rPr>
                <w:rFonts w:ascii="Arial" w:hAnsi="Arial" w:cs="Arial"/>
                <w:noProof/>
              </w:rPr>
              <mc:AlternateContent>
                <mc:Choice Requires="wps">
                  <w:drawing>
                    <wp:anchor distT="0" distB="0" distL="114300" distR="114300" simplePos="0" relativeHeight="251671552" behindDoc="0" locked="0" layoutInCell="1" allowOverlap="1" wp14:anchorId="551D6DCC" wp14:editId="650A0878">
                      <wp:simplePos x="0" y="0"/>
                      <wp:positionH relativeFrom="column">
                        <wp:posOffset>-71755</wp:posOffset>
                      </wp:positionH>
                      <wp:positionV relativeFrom="paragraph">
                        <wp:posOffset>283210</wp:posOffset>
                      </wp:positionV>
                      <wp:extent cx="133350" cy="395605"/>
                      <wp:effectExtent l="0" t="38100" r="38100" b="61595"/>
                      <wp:wrapNone/>
                      <wp:docPr id="1567456752" name="Flèche : droite 27"/>
                      <wp:cNvGraphicFramePr/>
                      <a:graphic xmlns:a="http://schemas.openxmlformats.org/drawingml/2006/main">
                        <a:graphicData uri="http://schemas.microsoft.com/office/word/2010/wordprocessingShape">
                          <wps:wsp>
                            <wps:cNvSpPr/>
                            <wps:spPr>
                              <a:xfrm>
                                <a:off x="0" y="0"/>
                                <a:ext cx="133350" cy="3956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732F" id="Flèche : droite 27" o:spid="_x0000_s1026" type="#_x0000_t13" style="position:absolute;margin-left:-5.65pt;margin-top:22.3pt;width:10.5pt;height:3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" adj="10800" fillcolor="#4472c4" strokecolor="#2f528f" strokeweight="1pt"/>
                  </w:pict>
                </mc:Fallback>
              </mc:AlternateContent>
            </w:r>
          </w:p>
        </w:tc>
        <w:tc>
          <w:tcPr>
            <w:tcW w:w="13890" w:type="dxa"/>
            <w:gridSpan w:val="9"/>
            <w:tcBorders>
              <w:top w:val="single" w:sz="4" w:space="0" w:color="auto"/>
              <w:left w:val="single" w:sz="4" w:space="0" w:color="auto"/>
              <w:bottom w:val="single" w:sz="4" w:space="0" w:color="auto"/>
              <w:right w:val="single" w:sz="4" w:space="0" w:color="auto"/>
            </w:tcBorders>
            <w:hideMark/>
          </w:tcPr>
          <w:p w14:paraId="003592F3"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1. Si le cadre juridique, politique et institutionnel de la décentralisation et du développement territorial (Loi nº2021-14 du 20 décembre 2021 portant code de l'administration territoriale en République du Bénin) est mis en œuvre par les ressources humaines responsables.                                                                                                                                                                                                                                                                                          </w:t>
            </w:r>
          </w:p>
          <w:p w14:paraId="225320C9"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 xml:space="preserve"> 2. Si les effets des éventuelles crises financières internationales sont maîtrisés et atténués et n'entraînent pas une récession au plan national et communal.                                                                                                                                                                                                                                                 3. Si les effets des changements climatiques et des catastrophes naturelles sont maîtrisés et atténués au plan national et communal                                                                           </w:t>
            </w:r>
          </w:p>
          <w:p w14:paraId="6A1D94D0" w14:textId="77777777" w:rsidR="00D54C28" w:rsidRPr="00740B36" w:rsidRDefault="00D54C28" w:rsidP="0035740F">
            <w:pPr>
              <w:spacing w:after="160" w:line="259" w:lineRule="auto"/>
              <w:rPr>
                <w:rFonts w:ascii="Arial" w:eastAsia="Calibri" w:hAnsi="Arial" w:cs="Arial"/>
              </w:rPr>
            </w:pPr>
            <w:r w:rsidRPr="00740B36">
              <w:rPr>
                <w:rFonts w:ascii="Arial" w:eastAsia="Calibri" w:hAnsi="Arial" w:cs="Arial"/>
              </w:rPr>
              <w:t>4. Si les effets d'éventuelles crises sanitaires épidémiologiques ou pandémiques et sécuritaires sont maîtrisés et contenus au plan national et communal.</w:t>
            </w:r>
          </w:p>
        </w:tc>
      </w:tr>
    </w:tbl>
    <w:p w14:paraId="359F0048" w14:textId="77777777" w:rsidR="003F3AD9" w:rsidRPr="00740B36" w:rsidRDefault="003F3AD9" w:rsidP="003F3AD9">
      <w:pPr>
        <w:rPr>
          <w:rFonts w:ascii="Arial" w:hAnsi="Arial" w:cs="Arial"/>
          <w:sz w:val="24"/>
          <w:szCs w:val="24"/>
          <w:lang w:eastAsia="ja-JP"/>
        </w:rPr>
      </w:pPr>
    </w:p>
    <w:p w14:paraId="7250045C" w14:textId="4744CDFB" w:rsidR="009C42EA" w:rsidRPr="00740B36" w:rsidRDefault="009C42EA" w:rsidP="009C42EA">
      <w:pPr>
        <w:rPr>
          <w:rFonts w:ascii="Arial" w:hAnsi="Arial" w:cs="Arial"/>
          <w:sz w:val="24"/>
          <w:szCs w:val="24"/>
          <w:lang w:eastAsia="ja-JP"/>
        </w:rPr>
        <w:sectPr w:rsidR="009C42EA" w:rsidRPr="00740B36" w:rsidSect="00D54C28">
          <w:pgSz w:w="16838" w:h="11906" w:orient="landscape"/>
          <w:pgMar w:top="1418" w:right="567" w:bottom="1418" w:left="567" w:header="709" w:footer="709" w:gutter="0"/>
          <w:cols w:space="708"/>
          <w:docGrid w:linePitch="360"/>
        </w:sectPr>
      </w:pPr>
    </w:p>
    <w:p w14:paraId="31A02AE7" w14:textId="6EE3175E" w:rsidR="00516BE0" w:rsidRPr="00740B36" w:rsidRDefault="00D30A50" w:rsidP="00516BE0">
      <w:pPr>
        <w:pStyle w:val="Paragraphedeliste"/>
        <w:numPr>
          <w:ilvl w:val="0"/>
          <w:numId w:val="3"/>
        </w:numPr>
        <w:spacing w:after="160"/>
        <w:jc w:val="both"/>
        <w:rPr>
          <w:rFonts w:ascii="Arial" w:hAnsi="Arial" w:cs="Arial"/>
          <w:b/>
          <w:bCs/>
          <w:color w:val="000000" w:themeColor="text1"/>
          <w:kern w:val="0"/>
          <w:sz w:val="24"/>
          <w:szCs w:val="24"/>
          <w:lang w:eastAsia="ja-JP"/>
          <w14:ligatures w14:val="none"/>
          <w14:cntxtAlts w14:val="0"/>
        </w:rPr>
      </w:pPr>
      <w:r w:rsidRPr="00740B36">
        <w:rPr>
          <w:rFonts w:ascii="Arial" w:hAnsi="Arial" w:cs="Arial"/>
          <w:b/>
          <w:bCs/>
          <w:color w:val="000000" w:themeColor="text1"/>
          <w:kern w:val="0"/>
          <w:sz w:val="24"/>
          <w:szCs w:val="24"/>
          <w:lang w:eastAsia="ja-JP"/>
          <w14:ligatures w14:val="none"/>
          <w14:cntxtAlts w14:val="0"/>
        </w:rPr>
        <w:lastRenderedPageBreak/>
        <w:t xml:space="preserve">SYNTHESE </w:t>
      </w:r>
      <w:r w:rsidR="00010C64" w:rsidRPr="00740B36">
        <w:rPr>
          <w:rFonts w:ascii="Arial" w:hAnsi="Arial" w:cs="Arial"/>
          <w:b/>
          <w:bCs/>
          <w:color w:val="000000" w:themeColor="text1"/>
          <w:kern w:val="0"/>
          <w:sz w:val="24"/>
          <w:szCs w:val="24"/>
          <w:lang w:eastAsia="ja-JP"/>
          <w14:ligatures w14:val="none"/>
          <w14:cntxtAlts w14:val="0"/>
        </w:rPr>
        <w:t xml:space="preserve">DE L’AFFECTATION DES TERRES </w:t>
      </w:r>
    </w:p>
    <w:p w14:paraId="3FAB0835" w14:textId="142997A1" w:rsidR="00516BE0" w:rsidRPr="00740B36" w:rsidRDefault="00E04CAC" w:rsidP="00E04CAC">
      <w:pPr>
        <w:jc w:val="center"/>
        <w:rPr>
          <w:rFonts w:ascii="Arial" w:hAnsi="Arial" w:cs="Arial"/>
          <w:b/>
          <w:bCs/>
          <w:color w:val="000000" w:themeColor="text1"/>
          <w:kern w:val="0"/>
          <w:sz w:val="24"/>
          <w:szCs w:val="24"/>
          <w:lang w:eastAsia="ja-JP"/>
          <w14:ligatures w14:val="none"/>
          <w14:cntxtAlts w14:val="0"/>
        </w:rPr>
      </w:pPr>
      <w:r w:rsidRPr="00740B36">
        <w:rPr>
          <w:rFonts w:ascii="Arial" w:hAnsi="Arial" w:cs="Arial"/>
          <w:noProof/>
        </w:rPr>
        <w:drawing>
          <wp:inline distT="0" distB="0" distL="0" distR="0" wp14:anchorId="1AAAAE5E" wp14:editId="709F66FE">
            <wp:extent cx="4686300" cy="5120640"/>
            <wp:effectExtent l="0" t="0" r="0" b="3810"/>
            <wp:docPr id="7264379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4686300" cy="5120640"/>
                    </a:xfrm>
                    <a:prstGeom prst="rect">
                      <a:avLst/>
                    </a:prstGeom>
                    <a:noFill/>
                    <a:ln>
                      <a:noFill/>
                    </a:ln>
                    <a:extLst>
                      <a:ext uri="{53640926-AAD7-44D8-BBD7-CCE9431645EC}">
                        <a14:shadowObscured xmlns:a14="http://schemas.microsoft.com/office/drawing/2010/main"/>
                      </a:ext>
                    </a:extLst>
                  </pic:spPr>
                </pic:pic>
              </a:graphicData>
            </a:graphic>
          </wp:inline>
        </w:drawing>
      </w:r>
    </w:p>
    <w:p w14:paraId="12EBF808" w14:textId="04DDA1D3" w:rsidR="00516BE0" w:rsidRPr="00BC62D2" w:rsidRDefault="00DF028E" w:rsidP="00BC62D2">
      <w:pPr>
        <w:pStyle w:val="Paragraphedeliste"/>
        <w:numPr>
          <w:ilvl w:val="0"/>
          <w:numId w:val="15"/>
        </w:numPr>
        <w:spacing w:line="276" w:lineRule="auto"/>
        <w:jc w:val="both"/>
        <w:rPr>
          <w:rFonts w:ascii="Arial" w:hAnsi="Arial" w:cs="Arial"/>
          <w:color w:val="auto"/>
          <w:kern w:val="0"/>
          <w:sz w:val="24"/>
          <w14:ligatures w14:val="none"/>
          <w14:cntxtAlts w14:val="0"/>
        </w:rPr>
      </w:pPr>
      <w:r w:rsidRPr="00BC62D2">
        <w:rPr>
          <w:rFonts w:ascii="Arial" w:hAnsi="Arial" w:cs="Arial"/>
          <w:sz w:val="24"/>
        </w:rPr>
        <w:t>Les zones agricole et pastorale sont distribuées sur tout le territoire communal en dehors des aires protégées et des écosystèmes sensibles. Elles occupent une superficie de 1771 Km</w:t>
      </w:r>
      <w:r w:rsidRPr="00BC62D2">
        <w:rPr>
          <w:rFonts w:ascii="Arial" w:hAnsi="Arial" w:cs="Arial"/>
          <w:sz w:val="24"/>
          <w:vertAlign w:val="superscript"/>
        </w:rPr>
        <w:t>2</w:t>
      </w:r>
      <w:r w:rsidRPr="00BC62D2">
        <w:rPr>
          <w:rFonts w:ascii="Arial" w:hAnsi="Arial" w:cs="Arial"/>
          <w:sz w:val="24"/>
        </w:rPr>
        <w:t xml:space="preserve"> soit 38 % du territoire de la commune de Kérou.</w:t>
      </w:r>
    </w:p>
    <w:p w14:paraId="1AF14D06" w14:textId="55C34FB9" w:rsidR="00516BE0" w:rsidRPr="00BC62D2" w:rsidRDefault="00DF028E" w:rsidP="00BC62D2">
      <w:pPr>
        <w:pStyle w:val="Paragraphedeliste"/>
        <w:numPr>
          <w:ilvl w:val="0"/>
          <w:numId w:val="15"/>
        </w:numPr>
        <w:spacing w:line="276" w:lineRule="auto"/>
        <w:jc w:val="both"/>
        <w:rPr>
          <w:rFonts w:ascii="Arial" w:hAnsi="Arial" w:cs="Arial"/>
          <w:color w:val="auto"/>
          <w:kern w:val="0"/>
          <w:sz w:val="24"/>
          <w14:ligatures w14:val="none"/>
          <w14:cntxtAlts w14:val="0"/>
        </w:rPr>
      </w:pPr>
      <w:r w:rsidRPr="00BC62D2">
        <w:rPr>
          <w:rFonts w:ascii="Arial" w:hAnsi="Arial" w:cs="Arial"/>
          <w:sz w:val="24"/>
        </w:rPr>
        <w:t>Les zones de trame verte sont distribuées sur tout le territoire communal. On noter une partie de la forêt classée de l’Alibori Supérieur à l’est de la commune, la Zone Cynégétique de l’Atacora au Nord, les zones de reboisement, les plantations, les forêts galeries à protéger ainsi que les écosystèmes sensibles à protéger sont distribués sur toute l’étendue du territoire communal. Elle occupe une superficie de 2589 km² soit 56 % du territoire de la commune de Kérou</w:t>
      </w:r>
      <w:r w:rsidR="00516BE0" w:rsidRPr="00BC62D2">
        <w:rPr>
          <w:rFonts w:ascii="Arial" w:hAnsi="Arial" w:cs="Arial"/>
          <w:color w:val="000000" w:themeColor="text1"/>
          <w:kern w:val="0"/>
          <w:sz w:val="24"/>
          <w:lang w:eastAsia="ja-JP"/>
          <w14:ligatures w14:val="none"/>
          <w14:cntxtAlts w14:val="0"/>
        </w:rPr>
        <w:t xml:space="preserve"> ;</w:t>
      </w:r>
    </w:p>
    <w:p w14:paraId="3526682E" w14:textId="4522024B" w:rsidR="00516BE0" w:rsidRPr="00BC62D2" w:rsidRDefault="00DF028E" w:rsidP="00BC62D2">
      <w:pPr>
        <w:pStyle w:val="Paragraphedeliste"/>
        <w:numPr>
          <w:ilvl w:val="0"/>
          <w:numId w:val="15"/>
        </w:numPr>
        <w:spacing w:line="276" w:lineRule="auto"/>
        <w:jc w:val="both"/>
        <w:rPr>
          <w:rFonts w:ascii="Arial" w:hAnsi="Arial" w:cs="Arial"/>
          <w:color w:val="auto"/>
          <w:kern w:val="0"/>
          <w:sz w:val="24"/>
          <w14:ligatures w14:val="none"/>
          <w14:cntxtAlts w14:val="0"/>
        </w:rPr>
      </w:pPr>
      <w:r w:rsidRPr="00BC62D2">
        <w:rPr>
          <w:rFonts w:ascii="Arial" w:hAnsi="Arial" w:cs="Arial"/>
          <w:sz w:val="24"/>
        </w:rPr>
        <w:t>Les éléments constituant la trame bleue sont répartis sur toute l’étendue du territoire communal. La grande partie du territoire communal notamment la partie Est, est arrosée par la rivière Alibori et ses affluents alors que la partie Ouest est arrosée par la rivière Mékrou et ses affluents</w:t>
      </w:r>
      <w:r w:rsidR="00516BE0" w:rsidRPr="00BC62D2">
        <w:rPr>
          <w:rFonts w:ascii="Arial" w:hAnsi="Arial" w:cs="Arial"/>
          <w:color w:val="000000" w:themeColor="text1"/>
          <w:kern w:val="0"/>
          <w:sz w:val="24"/>
          <w:lang w:eastAsia="ja-JP"/>
          <w14:ligatures w14:val="none"/>
          <w14:cntxtAlts w14:val="0"/>
        </w:rPr>
        <w:t> ;</w:t>
      </w:r>
    </w:p>
    <w:p w14:paraId="523189FA" w14:textId="0CE0534A" w:rsidR="00516BE0" w:rsidRPr="00BC62D2" w:rsidRDefault="004F4A40" w:rsidP="00BC62D2">
      <w:pPr>
        <w:pStyle w:val="Paragraphedeliste"/>
        <w:numPr>
          <w:ilvl w:val="0"/>
          <w:numId w:val="15"/>
        </w:numPr>
        <w:spacing w:line="276" w:lineRule="auto"/>
        <w:jc w:val="both"/>
        <w:rPr>
          <w:rFonts w:ascii="Arial" w:hAnsi="Arial" w:cs="Arial"/>
          <w:sz w:val="24"/>
        </w:rPr>
      </w:pPr>
      <w:r w:rsidRPr="00BC62D2">
        <w:rPr>
          <w:rFonts w:ascii="Arial" w:hAnsi="Arial" w:cs="Arial"/>
          <w:sz w:val="24"/>
        </w:rPr>
        <w:t>Les zones urbaines sont constituées des chefs-lieux de commune et d’arrondissement ceinturées par les zones à urbaniser et abritant les zones d’activités commerciale, industrielle, artisanale et administrative</w:t>
      </w:r>
      <w:r w:rsidR="00C1515C" w:rsidRPr="00BC62D2">
        <w:rPr>
          <w:rFonts w:ascii="Arial" w:hAnsi="Arial" w:cs="Arial"/>
          <w:sz w:val="24"/>
        </w:rPr>
        <w:t>.</w:t>
      </w:r>
    </w:p>
    <w:p w14:paraId="21A3D462" w14:textId="77777777" w:rsidR="000D7980" w:rsidRPr="00740B36" w:rsidRDefault="000D7980" w:rsidP="000D7980">
      <w:pPr>
        <w:jc w:val="both"/>
        <w:rPr>
          <w:rFonts w:ascii="Arial" w:hAnsi="Arial" w:cs="Arial"/>
          <w:sz w:val="20"/>
          <w:szCs w:val="20"/>
        </w:rPr>
      </w:pPr>
    </w:p>
    <w:p w14:paraId="65FFE036" w14:textId="77777777" w:rsidR="000D7980" w:rsidRPr="00740B36" w:rsidRDefault="000D7980" w:rsidP="000D7980">
      <w:pPr>
        <w:jc w:val="both"/>
        <w:rPr>
          <w:rFonts w:ascii="Arial" w:hAnsi="Arial" w:cs="Arial"/>
          <w:sz w:val="20"/>
          <w:szCs w:val="20"/>
        </w:rPr>
      </w:pPr>
    </w:p>
    <w:p w14:paraId="422280B3" w14:textId="77777777" w:rsidR="00F24639" w:rsidRPr="00740B36" w:rsidRDefault="00010C64" w:rsidP="00F24639">
      <w:pPr>
        <w:pStyle w:val="Paragraphedeliste"/>
        <w:numPr>
          <w:ilvl w:val="0"/>
          <w:numId w:val="3"/>
        </w:numPr>
        <w:spacing w:after="160"/>
        <w:jc w:val="both"/>
        <w:rPr>
          <w:rFonts w:ascii="Arial" w:hAnsi="Arial" w:cs="Arial"/>
          <w:b/>
          <w:bCs/>
          <w:color w:val="000000" w:themeColor="text1"/>
          <w:kern w:val="0"/>
          <w:sz w:val="24"/>
          <w:szCs w:val="24"/>
          <w:lang w:eastAsia="ja-JP"/>
          <w14:ligatures w14:val="none"/>
          <w14:cntxtAlts w14:val="0"/>
        </w:rPr>
      </w:pPr>
      <w:r w:rsidRPr="00740B36">
        <w:rPr>
          <w:rFonts w:ascii="Arial" w:hAnsi="Arial" w:cs="Arial"/>
          <w:b/>
          <w:bCs/>
          <w:color w:val="000000" w:themeColor="text1"/>
          <w:kern w:val="0"/>
          <w:sz w:val="24"/>
          <w:szCs w:val="24"/>
          <w:lang w:eastAsia="ja-JP"/>
          <w14:ligatures w14:val="none"/>
          <w14:cntxtAlts w14:val="0"/>
        </w:rPr>
        <w:t>CADRE DE MISE EN ŒUVRE DU SDAC ET MECANISME DE SUIVI-EVALUATION</w:t>
      </w:r>
    </w:p>
    <w:p w14:paraId="791471AA" w14:textId="756DDF21" w:rsidR="00F24639" w:rsidRPr="00BC62D2" w:rsidRDefault="00F24639" w:rsidP="00BC62D2">
      <w:pPr>
        <w:spacing w:after="160" w:line="276" w:lineRule="auto"/>
        <w:jc w:val="both"/>
        <w:rPr>
          <w:rFonts w:ascii="Arial" w:hAnsi="Arial" w:cs="Arial"/>
          <w:sz w:val="24"/>
        </w:rPr>
      </w:pPr>
      <w:r w:rsidRPr="00BC62D2">
        <w:rPr>
          <w:rFonts w:ascii="Arial" w:hAnsi="Arial" w:cs="Arial"/>
          <w:sz w:val="24"/>
        </w:rPr>
        <w:t>La mise en œuvre du SDAC de Ouaké relève de la responsabilité du Conseil Communal. Cette phase opérationnelle comprend :</w:t>
      </w:r>
    </w:p>
    <w:p w14:paraId="20597009" w14:textId="77777777" w:rsidR="00F24639" w:rsidRPr="00BC62D2" w:rsidRDefault="00F24639" w:rsidP="00BC62D2">
      <w:pPr>
        <w:spacing w:after="0" w:line="276" w:lineRule="auto"/>
        <w:jc w:val="both"/>
        <w:rPr>
          <w:rFonts w:ascii="Arial" w:hAnsi="Arial" w:cs="Arial"/>
          <w:sz w:val="24"/>
        </w:rPr>
      </w:pPr>
      <w:r w:rsidRPr="00BC62D2">
        <w:rPr>
          <w:rFonts w:ascii="Arial" w:hAnsi="Arial" w:cs="Arial"/>
          <w:sz w:val="24"/>
        </w:rPr>
        <w:t>- la popularisation pour l’appropriation de l’outil et du règlement ;</w:t>
      </w:r>
    </w:p>
    <w:p w14:paraId="222BC4B1" w14:textId="77777777" w:rsidR="00F24639" w:rsidRPr="00BC62D2" w:rsidRDefault="00F24639" w:rsidP="00BC62D2">
      <w:pPr>
        <w:spacing w:after="0" w:line="276" w:lineRule="auto"/>
        <w:jc w:val="both"/>
        <w:rPr>
          <w:rFonts w:ascii="Arial" w:hAnsi="Arial" w:cs="Arial"/>
          <w:sz w:val="24"/>
        </w:rPr>
      </w:pPr>
      <w:r w:rsidRPr="00BC62D2">
        <w:rPr>
          <w:rFonts w:ascii="Arial" w:hAnsi="Arial" w:cs="Arial"/>
          <w:sz w:val="24"/>
        </w:rPr>
        <w:t>- l’affectation des sols par les usagers ;</w:t>
      </w:r>
    </w:p>
    <w:p w14:paraId="04256F5B" w14:textId="77777777" w:rsidR="00F24639" w:rsidRPr="00BC62D2" w:rsidRDefault="00F24639" w:rsidP="00BC62D2">
      <w:pPr>
        <w:spacing w:after="0" w:line="276" w:lineRule="auto"/>
        <w:jc w:val="both"/>
        <w:rPr>
          <w:rFonts w:ascii="Arial" w:hAnsi="Arial" w:cs="Arial"/>
          <w:sz w:val="24"/>
        </w:rPr>
      </w:pPr>
      <w:r w:rsidRPr="00BC62D2">
        <w:rPr>
          <w:rFonts w:ascii="Arial" w:hAnsi="Arial" w:cs="Arial"/>
          <w:sz w:val="24"/>
        </w:rPr>
        <w:t xml:space="preserve">- la programmation des équipements à travers la planification locale et nationale ; </w:t>
      </w:r>
    </w:p>
    <w:p w14:paraId="2B2D9A40" w14:textId="77777777" w:rsidR="00F24639" w:rsidRPr="00BC62D2" w:rsidRDefault="00F24639" w:rsidP="00BC62D2">
      <w:pPr>
        <w:spacing w:after="0" w:line="276" w:lineRule="auto"/>
        <w:jc w:val="both"/>
        <w:rPr>
          <w:rFonts w:ascii="Arial" w:hAnsi="Arial" w:cs="Arial"/>
          <w:sz w:val="24"/>
        </w:rPr>
      </w:pPr>
      <w:r w:rsidRPr="00BC62D2">
        <w:rPr>
          <w:rFonts w:ascii="Arial" w:hAnsi="Arial" w:cs="Arial"/>
          <w:sz w:val="24"/>
        </w:rPr>
        <w:t xml:space="preserve">- le dispositif juridique et </w:t>
      </w:r>
    </w:p>
    <w:p w14:paraId="11EF5633" w14:textId="25CA8A64" w:rsidR="00F24639" w:rsidRPr="00BC62D2" w:rsidRDefault="00F24639" w:rsidP="00BC62D2">
      <w:pPr>
        <w:spacing w:after="160" w:line="276" w:lineRule="auto"/>
        <w:jc w:val="both"/>
        <w:rPr>
          <w:rFonts w:ascii="Arial" w:hAnsi="Arial" w:cs="Arial"/>
          <w:sz w:val="24"/>
        </w:rPr>
      </w:pPr>
      <w:r w:rsidRPr="00BC62D2">
        <w:rPr>
          <w:rFonts w:ascii="Arial" w:hAnsi="Arial" w:cs="Arial"/>
          <w:sz w:val="24"/>
        </w:rPr>
        <w:t>- la mobilisation des ressources locales nationales et internationales</w:t>
      </w:r>
    </w:p>
    <w:p w14:paraId="3DBFF39B" w14:textId="77777777" w:rsidR="00F24639" w:rsidRPr="00BC62D2" w:rsidRDefault="00F24639" w:rsidP="00BC62D2">
      <w:pPr>
        <w:spacing w:line="276" w:lineRule="auto"/>
        <w:jc w:val="both"/>
        <w:rPr>
          <w:rFonts w:ascii="Arial" w:hAnsi="Arial" w:cs="Arial"/>
          <w:sz w:val="24"/>
        </w:rPr>
      </w:pPr>
      <w:bookmarkStart w:id="4" w:name="_Toc183162209"/>
      <w:r w:rsidRPr="00BC62D2">
        <w:rPr>
          <w:rFonts w:ascii="Arial" w:hAnsi="Arial" w:cs="Arial"/>
          <w:sz w:val="24"/>
        </w:rPr>
        <w:t>Le suivi permanent interne piloté par le maire et le secrétariat exécutif sera renforcé par des évaluations externes à mi-parcours chaque 5 ans. Un consultant externe sera recruté par mise en concurrence selon les textes en vigueur. Chaque rapport d’évaluation permettra d’apprécier la pertinence, l’efficacité et l’efficience des affectations spatiales, les progrès réalisés dans la mise en œuvre du SDAC et d’ajuster les objectifs fixés et la programmation initiale. L’évaluation finale aura lieu avant 2050 pour planifier puis élaborer le SDAC 2051-2075.</w:t>
      </w:r>
      <w:bookmarkEnd w:id="4"/>
    </w:p>
    <w:p w14:paraId="07F16232" w14:textId="77777777" w:rsidR="00F24639" w:rsidRPr="00740B36" w:rsidRDefault="00F24639" w:rsidP="00BC62D2">
      <w:pPr>
        <w:spacing w:line="276" w:lineRule="auto"/>
        <w:jc w:val="both"/>
        <w:rPr>
          <w:rFonts w:ascii="Arial" w:hAnsi="Arial" w:cs="Arial"/>
        </w:rPr>
      </w:pPr>
      <w:r w:rsidRPr="00BC62D2">
        <w:rPr>
          <w:rFonts w:ascii="Arial" w:hAnsi="Arial" w:cs="Arial"/>
          <w:sz w:val="24"/>
        </w:rPr>
        <w:t>En lien avec l’ANAT, la mise en œuvre du SDAC sera documentée avec l’appui des parties prenantes pour capitaliser les difficultés rencontrées et les bonnes pratiques à diffuser pour faciliter l’appropriation de l’outil par les acteurs. Un documentaire de 27 minutes permettra d’animer une communauté de pratique sur la mise en œuvre du SDAC et mieux éclairer les élus les techniciens et les usagers sur la pertinence du SDAC</w:t>
      </w:r>
      <w:r w:rsidRPr="00740B36">
        <w:rPr>
          <w:rFonts w:ascii="Arial" w:hAnsi="Arial" w:cs="Arial"/>
        </w:rPr>
        <w:t xml:space="preserve">.  </w:t>
      </w:r>
    </w:p>
    <w:p w14:paraId="662BEA14" w14:textId="77777777" w:rsidR="00F24639" w:rsidRPr="00740B36" w:rsidRDefault="00F24639" w:rsidP="00F24639">
      <w:pPr>
        <w:spacing w:after="160"/>
        <w:jc w:val="both"/>
        <w:rPr>
          <w:rFonts w:ascii="Arial" w:hAnsi="Arial" w:cs="Arial"/>
          <w:sz w:val="20"/>
          <w:szCs w:val="20"/>
        </w:rPr>
      </w:pPr>
    </w:p>
    <w:sectPr w:rsidR="00F24639" w:rsidRPr="00740B36" w:rsidSect="00543726">
      <w:pgSz w:w="11906" w:h="16838"/>
      <w:pgMar w:top="993"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6DFD" w14:textId="77777777" w:rsidR="00502AA9" w:rsidRDefault="00502AA9" w:rsidP="005043BD">
      <w:pPr>
        <w:spacing w:after="0" w:line="240" w:lineRule="auto"/>
      </w:pPr>
      <w:r>
        <w:separator/>
      </w:r>
    </w:p>
  </w:endnote>
  <w:endnote w:type="continuationSeparator" w:id="0">
    <w:p w14:paraId="3FA80ECE" w14:textId="77777777" w:rsidR="00502AA9" w:rsidRDefault="00502AA9"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4C44640E" w:rsidR="00C82190" w:rsidRDefault="00C82190">
        <w:pPr>
          <w:pStyle w:val="Pieddepage"/>
          <w:pBdr>
            <w:top w:val="single" w:sz="4" w:space="1" w:color="D9D9D9" w:themeColor="background1" w:themeShade="D9"/>
          </w:pBdr>
          <w:jc w:val="right"/>
        </w:pPr>
        <w:r>
          <w:fldChar w:fldCharType="begin"/>
        </w:r>
        <w:r>
          <w:instrText>PAGE   \* MERGEFORMAT</w:instrText>
        </w:r>
        <w:r>
          <w:fldChar w:fldCharType="separate"/>
        </w:r>
        <w:r w:rsidR="00DC523F">
          <w:rPr>
            <w:noProof/>
          </w:rPr>
          <w:t>11</w:t>
        </w:r>
        <w:r>
          <w:fldChar w:fldCharType="end"/>
        </w:r>
        <w:r>
          <w:t xml:space="preserve"> | </w:t>
        </w:r>
        <w:r>
          <w:rPr>
            <w:color w:val="7F7F7F" w:themeColor="background1" w:themeShade="7F"/>
            <w:spacing w:val="60"/>
          </w:rPr>
          <w:t>Page</w:t>
        </w:r>
      </w:p>
    </w:sdtContent>
  </w:sdt>
  <w:p w14:paraId="26685554" w14:textId="387A3641" w:rsidR="005043BD" w:rsidRDefault="005043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10663" w14:textId="77777777" w:rsidR="00502AA9" w:rsidRDefault="00502AA9" w:rsidP="005043BD">
      <w:pPr>
        <w:spacing w:after="0" w:line="240" w:lineRule="auto"/>
      </w:pPr>
      <w:r>
        <w:separator/>
      </w:r>
    </w:p>
  </w:footnote>
  <w:footnote w:type="continuationSeparator" w:id="0">
    <w:p w14:paraId="730A9B30" w14:textId="77777777" w:rsidR="00502AA9" w:rsidRDefault="00502AA9"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1D5"/>
    <w:multiLevelType w:val="hybridMultilevel"/>
    <w:tmpl w:val="D5628B34"/>
    <w:lvl w:ilvl="0" w:tplc="040C000F">
      <w:start w:val="1"/>
      <w:numFmt w:val="decimal"/>
      <w:lvlText w:val="%1."/>
      <w:lvlJc w:val="left"/>
      <w:pPr>
        <w:ind w:left="1224" w:hanging="360"/>
      </w:p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abstractNum w:abstractNumId="1" w15:restartNumberingAfterBreak="0">
    <w:nsid w:val="03185418"/>
    <w:multiLevelType w:val="hybridMultilevel"/>
    <w:tmpl w:val="C35418C6"/>
    <w:lvl w:ilvl="0" w:tplc="A4F4CB3A">
      <w:start w:val="1"/>
      <w:numFmt w:val="bullet"/>
      <w:lvlText w:val=""/>
      <w:lvlJc w:val="left"/>
      <w:pPr>
        <w:tabs>
          <w:tab w:val="num" w:pos="720"/>
        </w:tabs>
        <w:ind w:left="720" w:hanging="360"/>
      </w:pPr>
      <w:rPr>
        <w:rFonts w:ascii="Wingdings" w:hAnsi="Wingdings" w:hint="default"/>
      </w:rPr>
    </w:lvl>
    <w:lvl w:ilvl="1" w:tplc="10E2F40E" w:tentative="1">
      <w:start w:val="1"/>
      <w:numFmt w:val="bullet"/>
      <w:lvlText w:val=""/>
      <w:lvlJc w:val="left"/>
      <w:pPr>
        <w:tabs>
          <w:tab w:val="num" w:pos="1440"/>
        </w:tabs>
        <w:ind w:left="1440" w:hanging="360"/>
      </w:pPr>
      <w:rPr>
        <w:rFonts w:ascii="Wingdings" w:hAnsi="Wingdings" w:hint="default"/>
      </w:rPr>
    </w:lvl>
    <w:lvl w:ilvl="2" w:tplc="83E2F32E" w:tentative="1">
      <w:start w:val="1"/>
      <w:numFmt w:val="bullet"/>
      <w:lvlText w:val=""/>
      <w:lvlJc w:val="left"/>
      <w:pPr>
        <w:tabs>
          <w:tab w:val="num" w:pos="2160"/>
        </w:tabs>
        <w:ind w:left="2160" w:hanging="360"/>
      </w:pPr>
      <w:rPr>
        <w:rFonts w:ascii="Wingdings" w:hAnsi="Wingdings" w:hint="default"/>
      </w:rPr>
    </w:lvl>
    <w:lvl w:ilvl="3" w:tplc="DB609D9A" w:tentative="1">
      <w:start w:val="1"/>
      <w:numFmt w:val="bullet"/>
      <w:lvlText w:val=""/>
      <w:lvlJc w:val="left"/>
      <w:pPr>
        <w:tabs>
          <w:tab w:val="num" w:pos="2880"/>
        </w:tabs>
        <w:ind w:left="2880" w:hanging="360"/>
      </w:pPr>
      <w:rPr>
        <w:rFonts w:ascii="Wingdings" w:hAnsi="Wingdings" w:hint="default"/>
      </w:rPr>
    </w:lvl>
    <w:lvl w:ilvl="4" w:tplc="BAF6271E" w:tentative="1">
      <w:start w:val="1"/>
      <w:numFmt w:val="bullet"/>
      <w:lvlText w:val=""/>
      <w:lvlJc w:val="left"/>
      <w:pPr>
        <w:tabs>
          <w:tab w:val="num" w:pos="3600"/>
        </w:tabs>
        <w:ind w:left="3600" w:hanging="360"/>
      </w:pPr>
      <w:rPr>
        <w:rFonts w:ascii="Wingdings" w:hAnsi="Wingdings" w:hint="default"/>
      </w:rPr>
    </w:lvl>
    <w:lvl w:ilvl="5" w:tplc="1834E594" w:tentative="1">
      <w:start w:val="1"/>
      <w:numFmt w:val="bullet"/>
      <w:lvlText w:val=""/>
      <w:lvlJc w:val="left"/>
      <w:pPr>
        <w:tabs>
          <w:tab w:val="num" w:pos="4320"/>
        </w:tabs>
        <w:ind w:left="4320" w:hanging="360"/>
      </w:pPr>
      <w:rPr>
        <w:rFonts w:ascii="Wingdings" w:hAnsi="Wingdings" w:hint="default"/>
      </w:rPr>
    </w:lvl>
    <w:lvl w:ilvl="6" w:tplc="E5603706" w:tentative="1">
      <w:start w:val="1"/>
      <w:numFmt w:val="bullet"/>
      <w:lvlText w:val=""/>
      <w:lvlJc w:val="left"/>
      <w:pPr>
        <w:tabs>
          <w:tab w:val="num" w:pos="5040"/>
        </w:tabs>
        <w:ind w:left="5040" w:hanging="360"/>
      </w:pPr>
      <w:rPr>
        <w:rFonts w:ascii="Wingdings" w:hAnsi="Wingdings" w:hint="default"/>
      </w:rPr>
    </w:lvl>
    <w:lvl w:ilvl="7" w:tplc="52FE297C" w:tentative="1">
      <w:start w:val="1"/>
      <w:numFmt w:val="bullet"/>
      <w:lvlText w:val=""/>
      <w:lvlJc w:val="left"/>
      <w:pPr>
        <w:tabs>
          <w:tab w:val="num" w:pos="5760"/>
        </w:tabs>
        <w:ind w:left="5760" w:hanging="360"/>
      </w:pPr>
      <w:rPr>
        <w:rFonts w:ascii="Wingdings" w:hAnsi="Wingdings" w:hint="default"/>
      </w:rPr>
    </w:lvl>
    <w:lvl w:ilvl="8" w:tplc="C48839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47951"/>
    <w:multiLevelType w:val="hybridMultilevel"/>
    <w:tmpl w:val="BE2AC42A"/>
    <w:lvl w:ilvl="0" w:tplc="0896B110">
      <w:start w:val="1"/>
      <w:numFmt w:val="bullet"/>
      <w:lvlText w:val=""/>
      <w:lvlJc w:val="left"/>
      <w:pPr>
        <w:tabs>
          <w:tab w:val="num" w:pos="720"/>
        </w:tabs>
        <w:ind w:left="720" w:hanging="360"/>
      </w:pPr>
      <w:rPr>
        <w:rFonts w:ascii="Wingdings" w:hAnsi="Wingdings" w:hint="default"/>
      </w:rPr>
    </w:lvl>
    <w:lvl w:ilvl="1" w:tplc="6834FD50" w:tentative="1">
      <w:start w:val="1"/>
      <w:numFmt w:val="bullet"/>
      <w:lvlText w:val=""/>
      <w:lvlJc w:val="left"/>
      <w:pPr>
        <w:tabs>
          <w:tab w:val="num" w:pos="1440"/>
        </w:tabs>
        <w:ind w:left="1440" w:hanging="360"/>
      </w:pPr>
      <w:rPr>
        <w:rFonts w:ascii="Wingdings" w:hAnsi="Wingdings" w:hint="default"/>
      </w:rPr>
    </w:lvl>
    <w:lvl w:ilvl="2" w:tplc="75DAB708" w:tentative="1">
      <w:start w:val="1"/>
      <w:numFmt w:val="bullet"/>
      <w:lvlText w:val=""/>
      <w:lvlJc w:val="left"/>
      <w:pPr>
        <w:tabs>
          <w:tab w:val="num" w:pos="2160"/>
        </w:tabs>
        <w:ind w:left="2160" w:hanging="360"/>
      </w:pPr>
      <w:rPr>
        <w:rFonts w:ascii="Wingdings" w:hAnsi="Wingdings" w:hint="default"/>
      </w:rPr>
    </w:lvl>
    <w:lvl w:ilvl="3" w:tplc="4FDE7DA0" w:tentative="1">
      <w:start w:val="1"/>
      <w:numFmt w:val="bullet"/>
      <w:lvlText w:val=""/>
      <w:lvlJc w:val="left"/>
      <w:pPr>
        <w:tabs>
          <w:tab w:val="num" w:pos="2880"/>
        </w:tabs>
        <w:ind w:left="2880" w:hanging="360"/>
      </w:pPr>
      <w:rPr>
        <w:rFonts w:ascii="Wingdings" w:hAnsi="Wingdings" w:hint="default"/>
      </w:rPr>
    </w:lvl>
    <w:lvl w:ilvl="4" w:tplc="00C4B866" w:tentative="1">
      <w:start w:val="1"/>
      <w:numFmt w:val="bullet"/>
      <w:lvlText w:val=""/>
      <w:lvlJc w:val="left"/>
      <w:pPr>
        <w:tabs>
          <w:tab w:val="num" w:pos="3600"/>
        </w:tabs>
        <w:ind w:left="3600" w:hanging="360"/>
      </w:pPr>
      <w:rPr>
        <w:rFonts w:ascii="Wingdings" w:hAnsi="Wingdings" w:hint="default"/>
      </w:rPr>
    </w:lvl>
    <w:lvl w:ilvl="5" w:tplc="D08C1DE0" w:tentative="1">
      <w:start w:val="1"/>
      <w:numFmt w:val="bullet"/>
      <w:lvlText w:val=""/>
      <w:lvlJc w:val="left"/>
      <w:pPr>
        <w:tabs>
          <w:tab w:val="num" w:pos="4320"/>
        </w:tabs>
        <w:ind w:left="4320" w:hanging="360"/>
      </w:pPr>
      <w:rPr>
        <w:rFonts w:ascii="Wingdings" w:hAnsi="Wingdings" w:hint="default"/>
      </w:rPr>
    </w:lvl>
    <w:lvl w:ilvl="6" w:tplc="5EF201D4" w:tentative="1">
      <w:start w:val="1"/>
      <w:numFmt w:val="bullet"/>
      <w:lvlText w:val=""/>
      <w:lvlJc w:val="left"/>
      <w:pPr>
        <w:tabs>
          <w:tab w:val="num" w:pos="5040"/>
        </w:tabs>
        <w:ind w:left="5040" w:hanging="360"/>
      </w:pPr>
      <w:rPr>
        <w:rFonts w:ascii="Wingdings" w:hAnsi="Wingdings" w:hint="default"/>
      </w:rPr>
    </w:lvl>
    <w:lvl w:ilvl="7" w:tplc="9134F084" w:tentative="1">
      <w:start w:val="1"/>
      <w:numFmt w:val="bullet"/>
      <w:lvlText w:val=""/>
      <w:lvlJc w:val="left"/>
      <w:pPr>
        <w:tabs>
          <w:tab w:val="num" w:pos="5760"/>
        </w:tabs>
        <w:ind w:left="5760" w:hanging="360"/>
      </w:pPr>
      <w:rPr>
        <w:rFonts w:ascii="Wingdings" w:hAnsi="Wingdings" w:hint="default"/>
      </w:rPr>
    </w:lvl>
    <w:lvl w:ilvl="8" w:tplc="BF50F9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62D9F"/>
    <w:multiLevelType w:val="hybridMultilevel"/>
    <w:tmpl w:val="B0C89C70"/>
    <w:lvl w:ilvl="0" w:tplc="34B43D5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F55AE5"/>
    <w:multiLevelType w:val="hybridMultilevel"/>
    <w:tmpl w:val="8E280CAA"/>
    <w:lvl w:ilvl="0" w:tplc="4AF2A55E">
      <w:start w:val="1"/>
      <w:numFmt w:val="bullet"/>
      <w:lvlText w:val=""/>
      <w:lvlJc w:val="left"/>
      <w:pPr>
        <w:tabs>
          <w:tab w:val="num" w:pos="720"/>
        </w:tabs>
        <w:ind w:left="720" w:hanging="360"/>
      </w:pPr>
      <w:rPr>
        <w:rFonts w:ascii="Wingdings" w:hAnsi="Wingdings" w:hint="default"/>
      </w:rPr>
    </w:lvl>
    <w:lvl w:ilvl="1" w:tplc="B43273B6" w:tentative="1">
      <w:start w:val="1"/>
      <w:numFmt w:val="bullet"/>
      <w:lvlText w:val=""/>
      <w:lvlJc w:val="left"/>
      <w:pPr>
        <w:tabs>
          <w:tab w:val="num" w:pos="1440"/>
        </w:tabs>
        <w:ind w:left="1440" w:hanging="360"/>
      </w:pPr>
      <w:rPr>
        <w:rFonts w:ascii="Wingdings" w:hAnsi="Wingdings" w:hint="default"/>
      </w:rPr>
    </w:lvl>
    <w:lvl w:ilvl="2" w:tplc="9200AE9A" w:tentative="1">
      <w:start w:val="1"/>
      <w:numFmt w:val="bullet"/>
      <w:lvlText w:val=""/>
      <w:lvlJc w:val="left"/>
      <w:pPr>
        <w:tabs>
          <w:tab w:val="num" w:pos="2160"/>
        </w:tabs>
        <w:ind w:left="2160" w:hanging="360"/>
      </w:pPr>
      <w:rPr>
        <w:rFonts w:ascii="Wingdings" w:hAnsi="Wingdings" w:hint="default"/>
      </w:rPr>
    </w:lvl>
    <w:lvl w:ilvl="3" w:tplc="B5004918" w:tentative="1">
      <w:start w:val="1"/>
      <w:numFmt w:val="bullet"/>
      <w:lvlText w:val=""/>
      <w:lvlJc w:val="left"/>
      <w:pPr>
        <w:tabs>
          <w:tab w:val="num" w:pos="2880"/>
        </w:tabs>
        <w:ind w:left="2880" w:hanging="360"/>
      </w:pPr>
      <w:rPr>
        <w:rFonts w:ascii="Wingdings" w:hAnsi="Wingdings" w:hint="default"/>
      </w:rPr>
    </w:lvl>
    <w:lvl w:ilvl="4" w:tplc="B192B54E" w:tentative="1">
      <w:start w:val="1"/>
      <w:numFmt w:val="bullet"/>
      <w:lvlText w:val=""/>
      <w:lvlJc w:val="left"/>
      <w:pPr>
        <w:tabs>
          <w:tab w:val="num" w:pos="3600"/>
        </w:tabs>
        <w:ind w:left="3600" w:hanging="360"/>
      </w:pPr>
      <w:rPr>
        <w:rFonts w:ascii="Wingdings" w:hAnsi="Wingdings" w:hint="default"/>
      </w:rPr>
    </w:lvl>
    <w:lvl w:ilvl="5" w:tplc="E81E69BC" w:tentative="1">
      <w:start w:val="1"/>
      <w:numFmt w:val="bullet"/>
      <w:lvlText w:val=""/>
      <w:lvlJc w:val="left"/>
      <w:pPr>
        <w:tabs>
          <w:tab w:val="num" w:pos="4320"/>
        </w:tabs>
        <w:ind w:left="4320" w:hanging="360"/>
      </w:pPr>
      <w:rPr>
        <w:rFonts w:ascii="Wingdings" w:hAnsi="Wingdings" w:hint="default"/>
      </w:rPr>
    </w:lvl>
    <w:lvl w:ilvl="6" w:tplc="F2EA8A96" w:tentative="1">
      <w:start w:val="1"/>
      <w:numFmt w:val="bullet"/>
      <w:lvlText w:val=""/>
      <w:lvlJc w:val="left"/>
      <w:pPr>
        <w:tabs>
          <w:tab w:val="num" w:pos="5040"/>
        </w:tabs>
        <w:ind w:left="5040" w:hanging="360"/>
      </w:pPr>
      <w:rPr>
        <w:rFonts w:ascii="Wingdings" w:hAnsi="Wingdings" w:hint="default"/>
      </w:rPr>
    </w:lvl>
    <w:lvl w:ilvl="7" w:tplc="1BAA9398" w:tentative="1">
      <w:start w:val="1"/>
      <w:numFmt w:val="bullet"/>
      <w:lvlText w:val=""/>
      <w:lvlJc w:val="left"/>
      <w:pPr>
        <w:tabs>
          <w:tab w:val="num" w:pos="5760"/>
        </w:tabs>
        <w:ind w:left="5760" w:hanging="360"/>
      </w:pPr>
      <w:rPr>
        <w:rFonts w:ascii="Wingdings" w:hAnsi="Wingdings" w:hint="default"/>
      </w:rPr>
    </w:lvl>
    <w:lvl w:ilvl="8" w:tplc="AA4C9E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C41E5"/>
    <w:multiLevelType w:val="hybridMultilevel"/>
    <w:tmpl w:val="611CC7BA"/>
    <w:lvl w:ilvl="0" w:tplc="E0DA8B52">
      <w:start w:val="1"/>
      <w:numFmt w:val="bullet"/>
      <w:lvlText w:val=""/>
      <w:lvlJc w:val="left"/>
      <w:pPr>
        <w:tabs>
          <w:tab w:val="num" w:pos="720"/>
        </w:tabs>
        <w:ind w:left="720" w:hanging="360"/>
      </w:pPr>
      <w:rPr>
        <w:rFonts w:ascii="Wingdings" w:hAnsi="Wingdings" w:hint="default"/>
      </w:rPr>
    </w:lvl>
    <w:lvl w:ilvl="1" w:tplc="75385696" w:tentative="1">
      <w:start w:val="1"/>
      <w:numFmt w:val="bullet"/>
      <w:lvlText w:val=""/>
      <w:lvlJc w:val="left"/>
      <w:pPr>
        <w:tabs>
          <w:tab w:val="num" w:pos="1440"/>
        </w:tabs>
        <w:ind w:left="1440" w:hanging="360"/>
      </w:pPr>
      <w:rPr>
        <w:rFonts w:ascii="Wingdings" w:hAnsi="Wingdings" w:hint="default"/>
      </w:rPr>
    </w:lvl>
    <w:lvl w:ilvl="2" w:tplc="305EE096" w:tentative="1">
      <w:start w:val="1"/>
      <w:numFmt w:val="bullet"/>
      <w:lvlText w:val=""/>
      <w:lvlJc w:val="left"/>
      <w:pPr>
        <w:tabs>
          <w:tab w:val="num" w:pos="2160"/>
        </w:tabs>
        <w:ind w:left="2160" w:hanging="360"/>
      </w:pPr>
      <w:rPr>
        <w:rFonts w:ascii="Wingdings" w:hAnsi="Wingdings" w:hint="default"/>
      </w:rPr>
    </w:lvl>
    <w:lvl w:ilvl="3" w:tplc="54F0CBD8" w:tentative="1">
      <w:start w:val="1"/>
      <w:numFmt w:val="bullet"/>
      <w:lvlText w:val=""/>
      <w:lvlJc w:val="left"/>
      <w:pPr>
        <w:tabs>
          <w:tab w:val="num" w:pos="2880"/>
        </w:tabs>
        <w:ind w:left="2880" w:hanging="360"/>
      </w:pPr>
      <w:rPr>
        <w:rFonts w:ascii="Wingdings" w:hAnsi="Wingdings" w:hint="default"/>
      </w:rPr>
    </w:lvl>
    <w:lvl w:ilvl="4" w:tplc="A0F41D84" w:tentative="1">
      <w:start w:val="1"/>
      <w:numFmt w:val="bullet"/>
      <w:lvlText w:val=""/>
      <w:lvlJc w:val="left"/>
      <w:pPr>
        <w:tabs>
          <w:tab w:val="num" w:pos="3600"/>
        </w:tabs>
        <w:ind w:left="3600" w:hanging="360"/>
      </w:pPr>
      <w:rPr>
        <w:rFonts w:ascii="Wingdings" w:hAnsi="Wingdings" w:hint="default"/>
      </w:rPr>
    </w:lvl>
    <w:lvl w:ilvl="5" w:tplc="AF1AFBEE" w:tentative="1">
      <w:start w:val="1"/>
      <w:numFmt w:val="bullet"/>
      <w:lvlText w:val=""/>
      <w:lvlJc w:val="left"/>
      <w:pPr>
        <w:tabs>
          <w:tab w:val="num" w:pos="4320"/>
        </w:tabs>
        <w:ind w:left="4320" w:hanging="360"/>
      </w:pPr>
      <w:rPr>
        <w:rFonts w:ascii="Wingdings" w:hAnsi="Wingdings" w:hint="default"/>
      </w:rPr>
    </w:lvl>
    <w:lvl w:ilvl="6" w:tplc="72E8CF5A" w:tentative="1">
      <w:start w:val="1"/>
      <w:numFmt w:val="bullet"/>
      <w:lvlText w:val=""/>
      <w:lvlJc w:val="left"/>
      <w:pPr>
        <w:tabs>
          <w:tab w:val="num" w:pos="5040"/>
        </w:tabs>
        <w:ind w:left="5040" w:hanging="360"/>
      </w:pPr>
      <w:rPr>
        <w:rFonts w:ascii="Wingdings" w:hAnsi="Wingdings" w:hint="default"/>
      </w:rPr>
    </w:lvl>
    <w:lvl w:ilvl="7" w:tplc="3850D268" w:tentative="1">
      <w:start w:val="1"/>
      <w:numFmt w:val="bullet"/>
      <w:lvlText w:val=""/>
      <w:lvlJc w:val="left"/>
      <w:pPr>
        <w:tabs>
          <w:tab w:val="num" w:pos="5760"/>
        </w:tabs>
        <w:ind w:left="5760" w:hanging="360"/>
      </w:pPr>
      <w:rPr>
        <w:rFonts w:ascii="Wingdings" w:hAnsi="Wingdings" w:hint="default"/>
      </w:rPr>
    </w:lvl>
    <w:lvl w:ilvl="8" w:tplc="6FD80CF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86E20"/>
    <w:multiLevelType w:val="hybridMultilevel"/>
    <w:tmpl w:val="27D0DCCA"/>
    <w:lvl w:ilvl="0" w:tplc="C486EEEC">
      <w:start w:val="1"/>
      <w:numFmt w:val="bullet"/>
      <w:lvlText w:val=""/>
      <w:lvlJc w:val="left"/>
      <w:pPr>
        <w:tabs>
          <w:tab w:val="num" w:pos="720"/>
        </w:tabs>
        <w:ind w:left="720" w:hanging="360"/>
      </w:pPr>
      <w:rPr>
        <w:rFonts w:ascii="Wingdings" w:hAnsi="Wingdings" w:hint="default"/>
      </w:rPr>
    </w:lvl>
    <w:lvl w:ilvl="1" w:tplc="83921C6C" w:tentative="1">
      <w:start w:val="1"/>
      <w:numFmt w:val="bullet"/>
      <w:lvlText w:val=""/>
      <w:lvlJc w:val="left"/>
      <w:pPr>
        <w:tabs>
          <w:tab w:val="num" w:pos="1440"/>
        </w:tabs>
        <w:ind w:left="1440" w:hanging="360"/>
      </w:pPr>
      <w:rPr>
        <w:rFonts w:ascii="Wingdings" w:hAnsi="Wingdings" w:hint="default"/>
      </w:rPr>
    </w:lvl>
    <w:lvl w:ilvl="2" w:tplc="CE98268C" w:tentative="1">
      <w:start w:val="1"/>
      <w:numFmt w:val="bullet"/>
      <w:lvlText w:val=""/>
      <w:lvlJc w:val="left"/>
      <w:pPr>
        <w:tabs>
          <w:tab w:val="num" w:pos="2160"/>
        </w:tabs>
        <w:ind w:left="2160" w:hanging="360"/>
      </w:pPr>
      <w:rPr>
        <w:rFonts w:ascii="Wingdings" w:hAnsi="Wingdings" w:hint="default"/>
      </w:rPr>
    </w:lvl>
    <w:lvl w:ilvl="3" w:tplc="3F1EDC62" w:tentative="1">
      <w:start w:val="1"/>
      <w:numFmt w:val="bullet"/>
      <w:lvlText w:val=""/>
      <w:lvlJc w:val="left"/>
      <w:pPr>
        <w:tabs>
          <w:tab w:val="num" w:pos="2880"/>
        </w:tabs>
        <w:ind w:left="2880" w:hanging="360"/>
      </w:pPr>
      <w:rPr>
        <w:rFonts w:ascii="Wingdings" w:hAnsi="Wingdings" w:hint="default"/>
      </w:rPr>
    </w:lvl>
    <w:lvl w:ilvl="4" w:tplc="4A9A660E" w:tentative="1">
      <w:start w:val="1"/>
      <w:numFmt w:val="bullet"/>
      <w:lvlText w:val=""/>
      <w:lvlJc w:val="left"/>
      <w:pPr>
        <w:tabs>
          <w:tab w:val="num" w:pos="3600"/>
        </w:tabs>
        <w:ind w:left="3600" w:hanging="360"/>
      </w:pPr>
      <w:rPr>
        <w:rFonts w:ascii="Wingdings" w:hAnsi="Wingdings" w:hint="default"/>
      </w:rPr>
    </w:lvl>
    <w:lvl w:ilvl="5" w:tplc="8F82EE66" w:tentative="1">
      <w:start w:val="1"/>
      <w:numFmt w:val="bullet"/>
      <w:lvlText w:val=""/>
      <w:lvlJc w:val="left"/>
      <w:pPr>
        <w:tabs>
          <w:tab w:val="num" w:pos="4320"/>
        </w:tabs>
        <w:ind w:left="4320" w:hanging="360"/>
      </w:pPr>
      <w:rPr>
        <w:rFonts w:ascii="Wingdings" w:hAnsi="Wingdings" w:hint="default"/>
      </w:rPr>
    </w:lvl>
    <w:lvl w:ilvl="6" w:tplc="634CC836" w:tentative="1">
      <w:start w:val="1"/>
      <w:numFmt w:val="bullet"/>
      <w:lvlText w:val=""/>
      <w:lvlJc w:val="left"/>
      <w:pPr>
        <w:tabs>
          <w:tab w:val="num" w:pos="5040"/>
        </w:tabs>
        <w:ind w:left="5040" w:hanging="360"/>
      </w:pPr>
      <w:rPr>
        <w:rFonts w:ascii="Wingdings" w:hAnsi="Wingdings" w:hint="default"/>
      </w:rPr>
    </w:lvl>
    <w:lvl w:ilvl="7" w:tplc="74DC8E02" w:tentative="1">
      <w:start w:val="1"/>
      <w:numFmt w:val="bullet"/>
      <w:lvlText w:val=""/>
      <w:lvlJc w:val="left"/>
      <w:pPr>
        <w:tabs>
          <w:tab w:val="num" w:pos="5760"/>
        </w:tabs>
        <w:ind w:left="5760" w:hanging="360"/>
      </w:pPr>
      <w:rPr>
        <w:rFonts w:ascii="Wingdings" w:hAnsi="Wingdings" w:hint="default"/>
      </w:rPr>
    </w:lvl>
    <w:lvl w:ilvl="8" w:tplc="8F04103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C074A2"/>
    <w:multiLevelType w:val="hybridMultilevel"/>
    <w:tmpl w:val="8BD6FC2E"/>
    <w:lvl w:ilvl="0" w:tplc="6C429B1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E14B8B"/>
    <w:multiLevelType w:val="hybridMultilevel"/>
    <w:tmpl w:val="AB80E9A6"/>
    <w:lvl w:ilvl="0" w:tplc="23387DAE">
      <w:start w:val="1"/>
      <w:numFmt w:val="bullet"/>
      <w:lvlText w:val=""/>
      <w:lvlJc w:val="left"/>
      <w:pPr>
        <w:tabs>
          <w:tab w:val="num" w:pos="720"/>
        </w:tabs>
        <w:ind w:left="720" w:hanging="360"/>
      </w:pPr>
      <w:rPr>
        <w:rFonts w:ascii="Wingdings" w:hAnsi="Wingdings" w:hint="default"/>
      </w:rPr>
    </w:lvl>
    <w:lvl w:ilvl="1" w:tplc="22DA6154" w:tentative="1">
      <w:start w:val="1"/>
      <w:numFmt w:val="bullet"/>
      <w:lvlText w:val=""/>
      <w:lvlJc w:val="left"/>
      <w:pPr>
        <w:tabs>
          <w:tab w:val="num" w:pos="1440"/>
        </w:tabs>
        <w:ind w:left="1440" w:hanging="360"/>
      </w:pPr>
      <w:rPr>
        <w:rFonts w:ascii="Wingdings" w:hAnsi="Wingdings" w:hint="default"/>
      </w:rPr>
    </w:lvl>
    <w:lvl w:ilvl="2" w:tplc="29D2B938" w:tentative="1">
      <w:start w:val="1"/>
      <w:numFmt w:val="bullet"/>
      <w:lvlText w:val=""/>
      <w:lvlJc w:val="left"/>
      <w:pPr>
        <w:tabs>
          <w:tab w:val="num" w:pos="2160"/>
        </w:tabs>
        <w:ind w:left="2160" w:hanging="360"/>
      </w:pPr>
      <w:rPr>
        <w:rFonts w:ascii="Wingdings" w:hAnsi="Wingdings" w:hint="default"/>
      </w:rPr>
    </w:lvl>
    <w:lvl w:ilvl="3" w:tplc="48F8DD54" w:tentative="1">
      <w:start w:val="1"/>
      <w:numFmt w:val="bullet"/>
      <w:lvlText w:val=""/>
      <w:lvlJc w:val="left"/>
      <w:pPr>
        <w:tabs>
          <w:tab w:val="num" w:pos="2880"/>
        </w:tabs>
        <w:ind w:left="2880" w:hanging="360"/>
      </w:pPr>
      <w:rPr>
        <w:rFonts w:ascii="Wingdings" w:hAnsi="Wingdings" w:hint="default"/>
      </w:rPr>
    </w:lvl>
    <w:lvl w:ilvl="4" w:tplc="5FB067B8" w:tentative="1">
      <w:start w:val="1"/>
      <w:numFmt w:val="bullet"/>
      <w:lvlText w:val=""/>
      <w:lvlJc w:val="left"/>
      <w:pPr>
        <w:tabs>
          <w:tab w:val="num" w:pos="3600"/>
        </w:tabs>
        <w:ind w:left="3600" w:hanging="360"/>
      </w:pPr>
      <w:rPr>
        <w:rFonts w:ascii="Wingdings" w:hAnsi="Wingdings" w:hint="default"/>
      </w:rPr>
    </w:lvl>
    <w:lvl w:ilvl="5" w:tplc="5E9E6208" w:tentative="1">
      <w:start w:val="1"/>
      <w:numFmt w:val="bullet"/>
      <w:lvlText w:val=""/>
      <w:lvlJc w:val="left"/>
      <w:pPr>
        <w:tabs>
          <w:tab w:val="num" w:pos="4320"/>
        </w:tabs>
        <w:ind w:left="4320" w:hanging="360"/>
      </w:pPr>
      <w:rPr>
        <w:rFonts w:ascii="Wingdings" w:hAnsi="Wingdings" w:hint="default"/>
      </w:rPr>
    </w:lvl>
    <w:lvl w:ilvl="6" w:tplc="44F8593E" w:tentative="1">
      <w:start w:val="1"/>
      <w:numFmt w:val="bullet"/>
      <w:lvlText w:val=""/>
      <w:lvlJc w:val="left"/>
      <w:pPr>
        <w:tabs>
          <w:tab w:val="num" w:pos="5040"/>
        </w:tabs>
        <w:ind w:left="5040" w:hanging="360"/>
      </w:pPr>
      <w:rPr>
        <w:rFonts w:ascii="Wingdings" w:hAnsi="Wingdings" w:hint="default"/>
      </w:rPr>
    </w:lvl>
    <w:lvl w:ilvl="7" w:tplc="174E5796" w:tentative="1">
      <w:start w:val="1"/>
      <w:numFmt w:val="bullet"/>
      <w:lvlText w:val=""/>
      <w:lvlJc w:val="left"/>
      <w:pPr>
        <w:tabs>
          <w:tab w:val="num" w:pos="5760"/>
        </w:tabs>
        <w:ind w:left="5760" w:hanging="360"/>
      </w:pPr>
      <w:rPr>
        <w:rFonts w:ascii="Wingdings" w:hAnsi="Wingdings" w:hint="default"/>
      </w:rPr>
    </w:lvl>
    <w:lvl w:ilvl="8" w:tplc="88BAE0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AD41AC"/>
    <w:multiLevelType w:val="hybridMultilevel"/>
    <w:tmpl w:val="42E24FC8"/>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7E95A19"/>
    <w:multiLevelType w:val="hybridMultilevel"/>
    <w:tmpl w:val="672A26F0"/>
    <w:lvl w:ilvl="0" w:tplc="3BFCC074">
      <w:start w:val="1"/>
      <w:numFmt w:val="bullet"/>
      <w:lvlText w:val=""/>
      <w:lvlJc w:val="left"/>
      <w:pPr>
        <w:tabs>
          <w:tab w:val="num" w:pos="720"/>
        </w:tabs>
        <w:ind w:left="720" w:hanging="360"/>
      </w:pPr>
      <w:rPr>
        <w:rFonts w:ascii="Wingdings" w:hAnsi="Wingdings" w:hint="default"/>
      </w:rPr>
    </w:lvl>
    <w:lvl w:ilvl="1" w:tplc="95428A02" w:tentative="1">
      <w:start w:val="1"/>
      <w:numFmt w:val="bullet"/>
      <w:lvlText w:val=""/>
      <w:lvlJc w:val="left"/>
      <w:pPr>
        <w:tabs>
          <w:tab w:val="num" w:pos="1440"/>
        </w:tabs>
        <w:ind w:left="1440" w:hanging="360"/>
      </w:pPr>
      <w:rPr>
        <w:rFonts w:ascii="Wingdings" w:hAnsi="Wingdings" w:hint="default"/>
      </w:rPr>
    </w:lvl>
    <w:lvl w:ilvl="2" w:tplc="D9AA06C8" w:tentative="1">
      <w:start w:val="1"/>
      <w:numFmt w:val="bullet"/>
      <w:lvlText w:val=""/>
      <w:lvlJc w:val="left"/>
      <w:pPr>
        <w:tabs>
          <w:tab w:val="num" w:pos="2160"/>
        </w:tabs>
        <w:ind w:left="2160" w:hanging="360"/>
      </w:pPr>
      <w:rPr>
        <w:rFonts w:ascii="Wingdings" w:hAnsi="Wingdings" w:hint="default"/>
      </w:rPr>
    </w:lvl>
    <w:lvl w:ilvl="3" w:tplc="7C1E28FE" w:tentative="1">
      <w:start w:val="1"/>
      <w:numFmt w:val="bullet"/>
      <w:lvlText w:val=""/>
      <w:lvlJc w:val="left"/>
      <w:pPr>
        <w:tabs>
          <w:tab w:val="num" w:pos="2880"/>
        </w:tabs>
        <w:ind w:left="2880" w:hanging="360"/>
      </w:pPr>
      <w:rPr>
        <w:rFonts w:ascii="Wingdings" w:hAnsi="Wingdings" w:hint="default"/>
      </w:rPr>
    </w:lvl>
    <w:lvl w:ilvl="4" w:tplc="EB64E6B0" w:tentative="1">
      <w:start w:val="1"/>
      <w:numFmt w:val="bullet"/>
      <w:lvlText w:val=""/>
      <w:lvlJc w:val="left"/>
      <w:pPr>
        <w:tabs>
          <w:tab w:val="num" w:pos="3600"/>
        </w:tabs>
        <w:ind w:left="3600" w:hanging="360"/>
      </w:pPr>
      <w:rPr>
        <w:rFonts w:ascii="Wingdings" w:hAnsi="Wingdings" w:hint="default"/>
      </w:rPr>
    </w:lvl>
    <w:lvl w:ilvl="5" w:tplc="8B7806FC" w:tentative="1">
      <w:start w:val="1"/>
      <w:numFmt w:val="bullet"/>
      <w:lvlText w:val=""/>
      <w:lvlJc w:val="left"/>
      <w:pPr>
        <w:tabs>
          <w:tab w:val="num" w:pos="4320"/>
        </w:tabs>
        <w:ind w:left="4320" w:hanging="360"/>
      </w:pPr>
      <w:rPr>
        <w:rFonts w:ascii="Wingdings" w:hAnsi="Wingdings" w:hint="default"/>
      </w:rPr>
    </w:lvl>
    <w:lvl w:ilvl="6" w:tplc="5EE273E4" w:tentative="1">
      <w:start w:val="1"/>
      <w:numFmt w:val="bullet"/>
      <w:lvlText w:val=""/>
      <w:lvlJc w:val="left"/>
      <w:pPr>
        <w:tabs>
          <w:tab w:val="num" w:pos="5040"/>
        </w:tabs>
        <w:ind w:left="5040" w:hanging="360"/>
      </w:pPr>
      <w:rPr>
        <w:rFonts w:ascii="Wingdings" w:hAnsi="Wingdings" w:hint="default"/>
      </w:rPr>
    </w:lvl>
    <w:lvl w:ilvl="7" w:tplc="80662EF8" w:tentative="1">
      <w:start w:val="1"/>
      <w:numFmt w:val="bullet"/>
      <w:lvlText w:val=""/>
      <w:lvlJc w:val="left"/>
      <w:pPr>
        <w:tabs>
          <w:tab w:val="num" w:pos="5760"/>
        </w:tabs>
        <w:ind w:left="5760" w:hanging="360"/>
      </w:pPr>
      <w:rPr>
        <w:rFonts w:ascii="Wingdings" w:hAnsi="Wingdings" w:hint="default"/>
      </w:rPr>
    </w:lvl>
    <w:lvl w:ilvl="8" w:tplc="4F1087D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9E7F65"/>
    <w:multiLevelType w:val="hybridMultilevel"/>
    <w:tmpl w:val="3920F730"/>
    <w:lvl w:ilvl="0" w:tplc="97320644">
      <w:start w:val="1"/>
      <w:numFmt w:val="bullet"/>
      <w:lvlText w:val=""/>
      <w:lvlJc w:val="left"/>
      <w:pPr>
        <w:tabs>
          <w:tab w:val="num" w:pos="502"/>
        </w:tabs>
        <w:ind w:left="502" w:hanging="360"/>
      </w:pPr>
      <w:rPr>
        <w:rFonts w:ascii="Wingdings" w:hAnsi="Wingdings" w:hint="default"/>
      </w:rPr>
    </w:lvl>
    <w:lvl w:ilvl="1" w:tplc="CE3EC6A0" w:tentative="1">
      <w:start w:val="1"/>
      <w:numFmt w:val="bullet"/>
      <w:lvlText w:val=""/>
      <w:lvlJc w:val="left"/>
      <w:pPr>
        <w:tabs>
          <w:tab w:val="num" w:pos="1222"/>
        </w:tabs>
        <w:ind w:left="1222" w:hanging="360"/>
      </w:pPr>
      <w:rPr>
        <w:rFonts w:ascii="Wingdings" w:hAnsi="Wingdings" w:hint="default"/>
      </w:rPr>
    </w:lvl>
    <w:lvl w:ilvl="2" w:tplc="A0B25AE6" w:tentative="1">
      <w:start w:val="1"/>
      <w:numFmt w:val="bullet"/>
      <w:lvlText w:val=""/>
      <w:lvlJc w:val="left"/>
      <w:pPr>
        <w:tabs>
          <w:tab w:val="num" w:pos="1942"/>
        </w:tabs>
        <w:ind w:left="1942" w:hanging="360"/>
      </w:pPr>
      <w:rPr>
        <w:rFonts w:ascii="Wingdings" w:hAnsi="Wingdings" w:hint="default"/>
      </w:rPr>
    </w:lvl>
    <w:lvl w:ilvl="3" w:tplc="AD04F8AC" w:tentative="1">
      <w:start w:val="1"/>
      <w:numFmt w:val="bullet"/>
      <w:lvlText w:val=""/>
      <w:lvlJc w:val="left"/>
      <w:pPr>
        <w:tabs>
          <w:tab w:val="num" w:pos="2662"/>
        </w:tabs>
        <w:ind w:left="2662" w:hanging="360"/>
      </w:pPr>
      <w:rPr>
        <w:rFonts w:ascii="Wingdings" w:hAnsi="Wingdings" w:hint="default"/>
      </w:rPr>
    </w:lvl>
    <w:lvl w:ilvl="4" w:tplc="74DA6472" w:tentative="1">
      <w:start w:val="1"/>
      <w:numFmt w:val="bullet"/>
      <w:lvlText w:val=""/>
      <w:lvlJc w:val="left"/>
      <w:pPr>
        <w:tabs>
          <w:tab w:val="num" w:pos="3382"/>
        </w:tabs>
        <w:ind w:left="3382" w:hanging="360"/>
      </w:pPr>
      <w:rPr>
        <w:rFonts w:ascii="Wingdings" w:hAnsi="Wingdings" w:hint="default"/>
      </w:rPr>
    </w:lvl>
    <w:lvl w:ilvl="5" w:tplc="D9B2FD58" w:tentative="1">
      <w:start w:val="1"/>
      <w:numFmt w:val="bullet"/>
      <w:lvlText w:val=""/>
      <w:lvlJc w:val="left"/>
      <w:pPr>
        <w:tabs>
          <w:tab w:val="num" w:pos="4102"/>
        </w:tabs>
        <w:ind w:left="4102" w:hanging="360"/>
      </w:pPr>
      <w:rPr>
        <w:rFonts w:ascii="Wingdings" w:hAnsi="Wingdings" w:hint="default"/>
      </w:rPr>
    </w:lvl>
    <w:lvl w:ilvl="6" w:tplc="D05E3B64" w:tentative="1">
      <w:start w:val="1"/>
      <w:numFmt w:val="bullet"/>
      <w:lvlText w:val=""/>
      <w:lvlJc w:val="left"/>
      <w:pPr>
        <w:tabs>
          <w:tab w:val="num" w:pos="4822"/>
        </w:tabs>
        <w:ind w:left="4822" w:hanging="360"/>
      </w:pPr>
      <w:rPr>
        <w:rFonts w:ascii="Wingdings" w:hAnsi="Wingdings" w:hint="default"/>
      </w:rPr>
    </w:lvl>
    <w:lvl w:ilvl="7" w:tplc="EE2C8E26" w:tentative="1">
      <w:start w:val="1"/>
      <w:numFmt w:val="bullet"/>
      <w:lvlText w:val=""/>
      <w:lvlJc w:val="left"/>
      <w:pPr>
        <w:tabs>
          <w:tab w:val="num" w:pos="5542"/>
        </w:tabs>
        <w:ind w:left="5542" w:hanging="360"/>
      </w:pPr>
      <w:rPr>
        <w:rFonts w:ascii="Wingdings" w:hAnsi="Wingdings" w:hint="default"/>
      </w:rPr>
    </w:lvl>
    <w:lvl w:ilvl="8" w:tplc="E6FAC612"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43D32EC1"/>
    <w:multiLevelType w:val="multilevel"/>
    <w:tmpl w:val="A7144BB4"/>
    <w:lvl w:ilvl="0">
      <w:start w:val="5802"/>
      <w:numFmt w:val="bullet"/>
      <w:lvlText w:val="-"/>
      <w:lvlJc w:val="left"/>
      <w:pPr>
        <w:ind w:left="720" w:hanging="360"/>
      </w:pPr>
      <w:rPr>
        <w:rFonts w:ascii="Palatino Linotype" w:eastAsia="Times New Roman" w:hAnsi="Palatino Linotyp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7845F30"/>
    <w:multiLevelType w:val="hybridMultilevel"/>
    <w:tmpl w:val="1E3A0FC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4A3F1883"/>
    <w:multiLevelType w:val="hybridMultilevel"/>
    <w:tmpl w:val="DEE2092A"/>
    <w:lvl w:ilvl="0" w:tplc="060A2A5C">
      <w:numFmt w:val="bullet"/>
      <w:pStyle w:val="Titre3"/>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46537CC"/>
    <w:multiLevelType w:val="hybridMultilevel"/>
    <w:tmpl w:val="89EA6F84"/>
    <w:lvl w:ilvl="0" w:tplc="A49A547E">
      <w:start w:val="1"/>
      <w:numFmt w:val="bullet"/>
      <w:lvlText w:val=""/>
      <w:lvlJc w:val="left"/>
      <w:pPr>
        <w:tabs>
          <w:tab w:val="num" w:pos="720"/>
        </w:tabs>
        <w:ind w:left="720" w:hanging="360"/>
      </w:pPr>
      <w:rPr>
        <w:rFonts w:ascii="Wingdings" w:hAnsi="Wingdings" w:hint="default"/>
      </w:rPr>
    </w:lvl>
    <w:lvl w:ilvl="1" w:tplc="CE12483C" w:tentative="1">
      <w:start w:val="1"/>
      <w:numFmt w:val="bullet"/>
      <w:lvlText w:val=""/>
      <w:lvlJc w:val="left"/>
      <w:pPr>
        <w:tabs>
          <w:tab w:val="num" w:pos="1440"/>
        </w:tabs>
        <w:ind w:left="1440" w:hanging="360"/>
      </w:pPr>
      <w:rPr>
        <w:rFonts w:ascii="Wingdings" w:hAnsi="Wingdings" w:hint="default"/>
      </w:rPr>
    </w:lvl>
    <w:lvl w:ilvl="2" w:tplc="BB9CDA8E" w:tentative="1">
      <w:start w:val="1"/>
      <w:numFmt w:val="bullet"/>
      <w:lvlText w:val=""/>
      <w:lvlJc w:val="left"/>
      <w:pPr>
        <w:tabs>
          <w:tab w:val="num" w:pos="2160"/>
        </w:tabs>
        <w:ind w:left="2160" w:hanging="360"/>
      </w:pPr>
      <w:rPr>
        <w:rFonts w:ascii="Wingdings" w:hAnsi="Wingdings" w:hint="default"/>
      </w:rPr>
    </w:lvl>
    <w:lvl w:ilvl="3" w:tplc="2598C180" w:tentative="1">
      <w:start w:val="1"/>
      <w:numFmt w:val="bullet"/>
      <w:lvlText w:val=""/>
      <w:lvlJc w:val="left"/>
      <w:pPr>
        <w:tabs>
          <w:tab w:val="num" w:pos="2880"/>
        </w:tabs>
        <w:ind w:left="2880" w:hanging="360"/>
      </w:pPr>
      <w:rPr>
        <w:rFonts w:ascii="Wingdings" w:hAnsi="Wingdings" w:hint="default"/>
      </w:rPr>
    </w:lvl>
    <w:lvl w:ilvl="4" w:tplc="BCB856FC" w:tentative="1">
      <w:start w:val="1"/>
      <w:numFmt w:val="bullet"/>
      <w:lvlText w:val=""/>
      <w:lvlJc w:val="left"/>
      <w:pPr>
        <w:tabs>
          <w:tab w:val="num" w:pos="3600"/>
        </w:tabs>
        <w:ind w:left="3600" w:hanging="360"/>
      </w:pPr>
      <w:rPr>
        <w:rFonts w:ascii="Wingdings" w:hAnsi="Wingdings" w:hint="default"/>
      </w:rPr>
    </w:lvl>
    <w:lvl w:ilvl="5" w:tplc="5600C7D8" w:tentative="1">
      <w:start w:val="1"/>
      <w:numFmt w:val="bullet"/>
      <w:lvlText w:val=""/>
      <w:lvlJc w:val="left"/>
      <w:pPr>
        <w:tabs>
          <w:tab w:val="num" w:pos="4320"/>
        </w:tabs>
        <w:ind w:left="4320" w:hanging="360"/>
      </w:pPr>
      <w:rPr>
        <w:rFonts w:ascii="Wingdings" w:hAnsi="Wingdings" w:hint="default"/>
      </w:rPr>
    </w:lvl>
    <w:lvl w:ilvl="6" w:tplc="21B6C0A6" w:tentative="1">
      <w:start w:val="1"/>
      <w:numFmt w:val="bullet"/>
      <w:lvlText w:val=""/>
      <w:lvlJc w:val="left"/>
      <w:pPr>
        <w:tabs>
          <w:tab w:val="num" w:pos="5040"/>
        </w:tabs>
        <w:ind w:left="5040" w:hanging="360"/>
      </w:pPr>
      <w:rPr>
        <w:rFonts w:ascii="Wingdings" w:hAnsi="Wingdings" w:hint="default"/>
      </w:rPr>
    </w:lvl>
    <w:lvl w:ilvl="7" w:tplc="2B26A7FE" w:tentative="1">
      <w:start w:val="1"/>
      <w:numFmt w:val="bullet"/>
      <w:lvlText w:val=""/>
      <w:lvlJc w:val="left"/>
      <w:pPr>
        <w:tabs>
          <w:tab w:val="num" w:pos="5760"/>
        </w:tabs>
        <w:ind w:left="5760" w:hanging="360"/>
      </w:pPr>
      <w:rPr>
        <w:rFonts w:ascii="Wingdings" w:hAnsi="Wingdings" w:hint="default"/>
      </w:rPr>
    </w:lvl>
    <w:lvl w:ilvl="8" w:tplc="477A632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657798"/>
    <w:multiLevelType w:val="hybridMultilevel"/>
    <w:tmpl w:val="B4F00A60"/>
    <w:lvl w:ilvl="0" w:tplc="67B890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C01035"/>
    <w:multiLevelType w:val="hybridMultilevel"/>
    <w:tmpl w:val="0D7A52F8"/>
    <w:lvl w:ilvl="0" w:tplc="8A8C9CAC">
      <w:start w:val="1"/>
      <w:numFmt w:val="bullet"/>
      <w:lvlText w:val=""/>
      <w:lvlJc w:val="left"/>
      <w:pPr>
        <w:tabs>
          <w:tab w:val="num" w:pos="720"/>
        </w:tabs>
        <w:ind w:left="720" w:hanging="360"/>
      </w:pPr>
      <w:rPr>
        <w:rFonts w:ascii="Wingdings" w:hAnsi="Wingdings" w:hint="default"/>
      </w:rPr>
    </w:lvl>
    <w:lvl w:ilvl="1" w:tplc="E2743260" w:tentative="1">
      <w:start w:val="1"/>
      <w:numFmt w:val="bullet"/>
      <w:lvlText w:val=""/>
      <w:lvlJc w:val="left"/>
      <w:pPr>
        <w:tabs>
          <w:tab w:val="num" w:pos="1440"/>
        </w:tabs>
        <w:ind w:left="1440" w:hanging="360"/>
      </w:pPr>
      <w:rPr>
        <w:rFonts w:ascii="Wingdings" w:hAnsi="Wingdings" w:hint="default"/>
      </w:rPr>
    </w:lvl>
    <w:lvl w:ilvl="2" w:tplc="EBDE4E42" w:tentative="1">
      <w:start w:val="1"/>
      <w:numFmt w:val="bullet"/>
      <w:lvlText w:val=""/>
      <w:lvlJc w:val="left"/>
      <w:pPr>
        <w:tabs>
          <w:tab w:val="num" w:pos="2160"/>
        </w:tabs>
        <w:ind w:left="2160" w:hanging="360"/>
      </w:pPr>
      <w:rPr>
        <w:rFonts w:ascii="Wingdings" w:hAnsi="Wingdings" w:hint="default"/>
      </w:rPr>
    </w:lvl>
    <w:lvl w:ilvl="3" w:tplc="C6F2DC52" w:tentative="1">
      <w:start w:val="1"/>
      <w:numFmt w:val="bullet"/>
      <w:lvlText w:val=""/>
      <w:lvlJc w:val="left"/>
      <w:pPr>
        <w:tabs>
          <w:tab w:val="num" w:pos="2880"/>
        </w:tabs>
        <w:ind w:left="2880" w:hanging="360"/>
      </w:pPr>
      <w:rPr>
        <w:rFonts w:ascii="Wingdings" w:hAnsi="Wingdings" w:hint="default"/>
      </w:rPr>
    </w:lvl>
    <w:lvl w:ilvl="4" w:tplc="C4765A6A" w:tentative="1">
      <w:start w:val="1"/>
      <w:numFmt w:val="bullet"/>
      <w:lvlText w:val=""/>
      <w:lvlJc w:val="left"/>
      <w:pPr>
        <w:tabs>
          <w:tab w:val="num" w:pos="3600"/>
        </w:tabs>
        <w:ind w:left="3600" w:hanging="360"/>
      </w:pPr>
      <w:rPr>
        <w:rFonts w:ascii="Wingdings" w:hAnsi="Wingdings" w:hint="default"/>
      </w:rPr>
    </w:lvl>
    <w:lvl w:ilvl="5" w:tplc="069A92EE" w:tentative="1">
      <w:start w:val="1"/>
      <w:numFmt w:val="bullet"/>
      <w:lvlText w:val=""/>
      <w:lvlJc w:val="left"/>
      <w:pPr>
        <w:tabs>
          <w:tab w:val="num" w:pos="4320"/>
        </w:tabs>
        <w:ind w:left="4320" w:hanging="360"/>
      </w:pPr>
      <w:rPr>
        <w:rFonts w:ascii="Wingdings" w:hAnsi="Wingdings" w:hint="default"/>
      </w:rPr>
    </w:lvl>
    <w:lvl w:ilvl="6" w:tplc="5AF49A16" w:tentative="1">
      <w:start w:val="1"/>
      <w:numFmt w:val="bullet"/>
      <w:lvlText w:val=""/>
      <w:lvlJc w:val="left"/>
      <w:pPr>
        <w:tabs>
          <w:tab w:val="num" w:pos="5040"/>
        </w:tabs>
        <w:ind w:left="5040" w:hanging="360"/>
      </w:pPr>
      <w:rPr>
        <w:rFonts w:ascii="Wingdings" w:hAnsi="Wingdings" w:hint="default"/>
      </w:rPr>
    </w:lvl>
    <w:lvl w:ilvl="7" w:tplc="B9D24C96" w:tentative="1">
      <w:start w:val="1"/>
      <w:numFmt w:val="bullet"/>
      <w:lvlText w:val=""/>
      <w:lvlJc w:val="left"/>
      <w:pPr>
        <w:tabs>
          <w:tab w:val="num" w:pos="5760"/>
        </w:tabs>
        <w:ind w:left="5760" w:hanging="360"/>
      </w:pPr>
      <w:rPr>
        <w:rFonts w:ascii="Wingdings" w:hAnsi="Wingdings" w:hint="default"/>
      </w:rPr>
    </w:lvl>
    <w:lvl w:ilvl="8" w:tplc="853859B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EFD1DB6"/>
    <w:multiLevelType w:val="hybridMultilevel"/>
    <w:tmpl w:val="FC0C1F82"/>
    <w:lvl w:ilvl="0" w:tplc="2390C260">
      <w:start w:val="1"/>
      <w:numFmt w:val="bullet"/>
      <w:lvlText w:val=""/>
      <w:lvlJc w:val="left"/>
      <w:pPr>
        <w:tabs>
          <w:tab w:val="num" w:pos="720"/>
        </w:tabs>
        <w:ind w:left="720" w:hanging="360"/>
      </w:pPr>
      <w:rPr>
        <w:rFonts w:ascii="Wingdings" w:hAnsi="Wingdings" w:hint="default"/>
      </w:rPr>
    </w:lvl>
    <w:lvl w:ilvl="1" w:tplc="4F1A2D3A" w:tentative="1">
      <w:start w:val="1"/>
      <w:numFmt w:val="bullet"/>
      <w:lvlText w:val=""/>
      <w:lvlJc w:val="left"/>
      <w:pPr>
        <w:tabs>
          <w:tab w:val="num" w:pos="1440"/>
        </w:tabs>
        <w:ind w:left="1440" w:hanging="360"/>
      </w:pPr>
      <w:rPr>
        <w:rFonts w:ascii="Wingdings" w:hAnsi="Wingdings" w:hint="default"/>
      </w:rPr>
    </w:lvl>
    <w:lvl w:ilvl="2" w:tplc="8AD0CE30" w:tentative="1">
      <w:start w:val="1"/>
      <w:numFmt w:val="bullet"/>
      <w:lvlText w:val=""/>
      <w:lvlJc w:val="left"/>
      <w:pPr>
        <w:tabs>
          <w:tab w:val="num" w:pos="2160"/>
        </w:tabs>
        <w:ind w:left="2160" w:hanging="360"/>
      </w:pPr>
      <w:rPr>
        <w:rFonts w:ascii="Wingdings" w:hAnsi="Wingdings" w:hint="default"/>
      </w:rPr>
    </w:lvl>
    <w:lvl w:ilvl="3" w:tplc="9F82D556" w:tentative="1">
      <w:start w:val="1"/>
      <w:numFmt w:val="bullet"/>
      <w:lvlText w:val=""/>
      <w:lvlJc w:val="left"/>
      <w:pPr>
        <w:tabs>
          <w:tab w:val="num" w:pos="2880"/>
        </w:tabs>
        <w:ind w:left="2880" w:hanging="360"/>
      </w:pPr>
      <w:rPr>
        <w:rFonts w:ascii="Wingdings" w:hAnsi="Wingdings" w:hint="default"/>
      </w:rPr>
    </w:lvl>
    <w:lvl w:ilvl="4" w:tplc="FCB2FE58" w:tentative="1">
      <w:start w:val="1"/>
      <w:numFmt w:val="bullet"/>
      <w:lvlText w:val=""/>
      <w:lvlJc w:val="left"/>
      <w:pPr>
        <w:tabs>
          <w:tab w:val="num" w:pos="3600"/>
        </w:tabs>
        <w:ind w:left="3600" w:hanging="360"/>
      </w:pPr>
      <w:rPr>
        <w:rFonts w:ascii="Wingdings" w:hAnsi="Wingdings" w:hint="default"/>
      </w:rPr>
    </w:lvl>
    <w:lvl w:ilvl="5" w:tplc="046052CA" w:tentative="1">
      <w:start w:val="1"/>
      <w:numFmt w:val="bullet"/>
      <w:lvlText w:val=""/>
      <w:lvlJc w:val="left"/>
      <w:pPr>
        <w:tabs>
          <w:tab w:val="num" w:pos="4320"/>
        </w:tabs>
        <w:ind w:left="4320" w:hanging="360"/>
      </w:pPr>
      <w:rPr>
        <w:rFonts w:ascii="Wingdings" w:hAnsi="Wingdings" w:hint="default"/>
      </w:rPr>
    </w:lvl>
    <w:lvl w:ilvl="6" w:tplc="74DCA2CC" w:tentative="1">
      <w:start w:val="1"/>
      <w:numFmt w:val="bullet"/>
      <w:lvlText w:val=""/>
      <w:lvlJc w:val="left"/>
      <w:pPr>
        <w:tabs>
          <w:tab w:val="num" w:pos="5040"/>
        </w:tabs>
        <w:ind w:left="5040" w:hanging="360"/>
      </w:pPr>
      <w:rPr>
        <w:rFonts w:ascii="Wingdings" w:hAnsi="Wingdings" w:hint="default"/>
      </w:rPr>
    </w:lvl>
    <w:lvl w:ilvl="7" w:tplc="F4AE3F2C" w:tentative="1">
      <w:start w:val="1"/>
      <w:numFmt w:val="bullet"/>
      <w:lvlText w:val=""/>
      <w:lvlJc w:val="left"/>
      <w:pPr>
        <w:tabs>
          <w:tab w:val="num" w:pos="5760"/>
        </w:tabs>
        <w:ind w:left="5760" w:hanging="360"/>
      </w:pPr>
      <w:rPr>
        <w:rFonts w:ascii="Wingdings" w:hAnsi="Wingdings" w:hint="default"/>
      </w:rPr>
    </w:lvl>
    <w:lvl w:ilvl="8" w:tplc="E414850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C41A09"/>
    <w:multiLevelType w:val="hybridMultilevel"/>
    <w:tmpl w:val="1924F3C4"/>
    <w:lvl w:ilvl="0" w:tplc="476C5622">
      <w:start w:val="1"/>
      <w:numFmt w:val="bullet"/>
      <w:lvlText w:val=""/>
      <w:lvlJc w:val="left"/>
      <w:pPr>
        <w:tabs>
          <w:tab w:val="num" w:pos="720"/>
        </w:tabs>
        <w:ind w:left="720" w:hanging="360"/>
      </w:pPr>
      <w:rPr>
        <w:rFonts w:ascii="Wingdings" w:hAnsi="Wingdings" w:hint="default"/>
      </w:rPr>
    </w:lvl>
    <w:lvl w:ilvl="1" w:tplc="BDA05724" w:tentative="1">
      <w:start w:val="1"/>
      <w:numFmt w:val="bullet"/>
      <w:lvlText w:val=""/>
      <w:lvlJc w:val="left"/>
      <w:pPr>
        <w:tabs>
          <w:tab w:val="num" w:pos="1440"/>
        </w:tabs>
        <w:ind w:left="1440" w:hanging="360"/>
      </w:pPr>
      <w:rPr>
        <w:rFonts w:ascii="Wingdings" w:hAnsi="Wingdings" w:hint="default"/>
      </w:rPr>
    </w:lvl>
    <w:lvl w:ilvl="2" w:tplc="5BD4624A" w:tentative="1">
      <w:start w:val="1"/>
      <w:numFmt w:val="bullet"/>
      <w:lvlText w:val=""/>
      <w:lvlJc w:val="left"/>
      <w:pPr>
        <w:tabs>
          <w:tab w:val="num" w:pos="2160"/>
        </w:tabs>
        <w:ind w:left="2160" w:hanging="360"/>
      </w:pPr>
      <w:rPr>
        <w:rFonts w:ascii="Wingdings" w:hAnsi="Wingdings" w:hint="default"/>
      </w:rPr>
    </w:lvl>
    <w:lvl w:ilvl="3" w:tplc="2E8E53E2" w:tentative="1">
      <w:start w:val="1"/>
      <w:numFmt w:val="bullet"/>
      <w:lvlText w:val=""/>
      <w:lvlJc w:val="left"/>
      <w:pPr>
        <w:tabs>
          <w:tab w:val="num" w:pos="2880"/>
        </w:tabs>
        <w:ind w:left="2880" w:hanging="360"/>
      </w:pPr>
      <w:rPr>
        <w:rFonts w:ascii="Wingdings" w:hAnsi="Wingdings" w:hint="default"/>
      </w:rPr>
    </w:lvl>
    <w:lvl w:ilvl="4" w:tplc="6EA2DCC0" w:tentative="1">
      <w:start w:val="1"/>
      <w:numFmt w:val="bullet"/>
      <w:lvlText w:val=""/>
      <w:lvlJc w:val="left"/>
      <w:pPr>
        <w:tabs>
          <w:tab w:val="num" w:pos="3600"/>
        </w:tabs>
        <w:ind w:left="3600" w:hanging="360"/>
      </w:pPr>
      <w:rPr>
        <w:rFonts w:ascii="Wingdings" w:hAnsi="Wingdings" w:hint="default"/>
      </w:rPr>
    </w:lvl>
    <w:lvl w:ilvl="5" w:tplc="51C46628" w:tentative="1">
      <w:start w:val="1"/>
      <w:numFmt w:val="bullet"/>
      <w:lvlText w:val=""/>
      <w:lvlJc w:val="left"/>
      <w:pPr>
        <w:tabs>
          <w:tab w:val="num" w:pos="4320"/>
        </w:tabs>
        <w:ind w:left="4320" w:hanging="360"/>
      </w:pPr>
      <w:rPr>
        <w:rFonts w:ascii="Wingdings" w:hAnsi="Wingdings" w:hint="default"/>
      </w:rPr>
    </w:lvl>
    <w:lvl w:ilvl="6" w:tplc="9CACD9C6" w:tentative="1">
      <w:start w:val="1"/>
      <w:numFmt w:val="bullet"/>
      <w:lvlText w:val=""/>
      <w:lvlJc w:val="left"/>
      <w:pPr>
        <w:tabs>
          <w:tab w:val="num" w:pos="5040"/>
        </w:tabs>
        <w:ind w:left="5040" w:hanging="360"/>
      </w:pPr>
      <w:rPr>
        <w:rFonts w:ascii="Wingdings" w:hAnsi="Wingdings" w:hint="default"/>
      </w:rPr>
    </w:lvl>
    <w:lvl w:ilvl="7" w:tplc="0674FCAE" w:tentative="1">
      <w:start w:val="1"/>
      <w:numFmt w:val="bullet"/>
      <w:lvlText w:val=""/>
      <w:lvlJc w:val="left"/>
      <w:pPr>
        <w:tabs>
          <w:tab w:val="num" w:pos="5760"/>
        </w:tabs>
        <w:ind w:left="5760" w:hanging="360"/>
      </w:pPr>
      <w:rPr>
        <w:rFonts w:ascii="Wingdings" w:hAnsi="Wingdings" w:hint="default"/>
      </w:rPr>
    </w:lvl>
    <w:lvl w:ilvl="8" w:tplc="38A4795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A1299D"/>
    <w:multiLevelType w:val="multilevel"/>
    <w:tmpl w:val="3FAC33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59687681">
    <w:abstractNumId w:val="17"/>
  </w:num>
  <w:num w:numId="2" w16cid:durableId="1473138511">
    <w:abstractNumId w:val="14"/>
  </w:num>
  <w:num w:numId="3" w16cid:durableId="1780248377">
    <w:abstractNumId w:val="10"/>
  </w:num>
  <w:num w:numId="4" w16cid:durableId="1062869795">
    <w:abstractNumId w:val="7"/>
  </w:num>
  <w:num w:numId="5" w16cid:durableId="305744548">
    <w:abstractNumId w:val="21"/>
  </w:num>
  <w:num w:numId="6" w16cid:durableId="2073044905">
    <w:abstractNumId w:val="16"/>
  </w:num>
  <w:num w:numId="7" w16cid:durableId="320085941">
    <w:abstractNumId w:val="8"/>
  </w:num>
  <w:num w:numId="8" w16cid:durableId="764619619">
    <w:abstractNumId w:val="13"/>
  </w:num>
  <w:num w:numId="9" w16cid:durableId="93864595">
    <w:abstractNumId w:val="24"/>
  </w:num>
  <w:num w:numId="10" w16cid:durableId="189728401">
    <w:abstractNumId w:val="23"/>
  </w:num>
  <w:num w:numId="11" w16cid:durableId="1742826615">
    <w:abstractNumId w:val="20"/>
  </w:num>
  <w:num w:numId="12" w16cid:durableId="2019623547">
    <w:abstractNumId w:val="1"/>
  </w:num>
  <w:num w:numId="13" w16cid:durableId="1266033242">
    <w:abstractNumId w:val="3"/>
  </w:num>
  <w:num w:numId="14" w16cid:durableId="307248381">
    <w:abstractNumId w:val="12"/>
  </w:num>
  <w:num w:numId="15" w16cid:durableId="508299975">
    <w:abstractNumId w:val="5"/>
  </w:num>
  <w:num w:numId="16" w16cid:durableId="73472925">
    <w:abstractNumId w:val="2"/>
  </w:num>
  <w:num w:numId="17" w16cid:durableId="2029944361">
    <w:abstractNumId w:val="22"/>
  </w:num>
  <w:num w:numId="18" w16cid:durableId="1334410947">
    <w:abstractNumId w:val="4"/>
  </w:num>
  <w:num w:numId="19" w16cid:durableId="365451601">
    <w:abstractNumId w:val="9"/>
  </w:num>
  <w:num w:numId="20" w16cid:durableId="521941904">
    <w:abstractNumId w:val="18"/>
  </w:num>
  <w:num w:numId="21" w16cid:durableId="469908772">
    <w:abstractNumId w:val="11"/>
  </w:num>
  <w:num w:numId="22" w16cid:durableId="1379742078">
    <w:abstractNumId w:val="6"/>
  </w:num>
  <w:num w:numId="23" w16cid:durableId="668872214">
    <w:abstractNumId w:val="15"/>
  </w:num>
  <w:num w:numId="24" w16cid:durableId="800734571">
    <w:abstractNumId w:val="0"/>
  </w:num>
  <w:num w:numId="25" w16cid:durableId="1066222481">
    <w:abstractNumId w:val="19"/>
  </w:num>
  <w:num w:numId="26" w16cid:durableId="18103180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EE"/>
    <w:rsid w:val="00010C64"/>
    <w:rsid w:val="00040722"/>
    <w:rsid w:val="00045130"/>
    <w:rsid w:val="000526E3"/>
    <w:rsid w:val="000644D5"/>
    <w:rsid w:val="00084514"/>
    <w:rsid w:val="000B29B9"/>
    <w:rsid w:val="000C077B"/>
    <w:rsid w:val="000D0BF3"/>
    <w:rsid w:val="000D7980"/>
    <w:rsid w:val="001110CE"/>
    <w:rsid w:val="0011316A"/>
    <w:rsid w:val="0014081E"/>
    <w:rsid w:val="001450FE"/>
    <w:rsid w:val="00157791"/>
    <w:rsid w:val="00167561"/>
    <w:rsid w:val="00190E98"/>
    <w:rsid w:val="001A1837"/>
    <w:rsid w:val="001D73EB"/>
    <w:rsid w:val="001F2294"/>
    <w:rsid w:val="00211E9D"/>
    <w:rsid w:val="00217321"/>
    <w:rsid w:val="00237818"/>
    <w:rsid w:val="002861C6"/>
    <w:rsid w:val="002907E3"/>
    <w:rsid w:val="002F253E"/>
    <w:rsid w:val="002F3F26"/>
    <w:rsid w:val="0030211B"/>
    <w:rsid w:val="00336006"/>
    <w:rsid w:val="003765B9"/>
    <w:rsid w:val="00376D97"/>
    <w:rsid w:val="0038216E"/>
    <w:rsid w:val="003D76A1"/>
    <w:rsid w:val="003E6E43"/>
    <w:rsid w:val="003F3AD9"/>
    <w:rsid w:val="00404F45"/>
    <w:rsid w:val="00471A61"/>
    <w:rsid w:val="004967BD"/>
    <w:rsid w:val="00497CFD"/>
    <w:rsid w:val="004F4A40"/>
    <w:rsid w:val="00502AA9"/>
    <w:rsid w:val="005043BD"/>
    <w:rsid w:val="00516BE0"/>
    <w:rsid w:val="00533E82"/>
    <w:rsid w:val="0053604C"/>
    <w:rsid w:val="00543726"/>
    <w:rsid w:val="00543AE8"/>
    <w:rsid w:val="00562F29"/>
    <w:rsid w:val="00570271"/>
    <w:rsid w:val="00575087"/>
    <w:rsid w:val="00575493"/>
    <w:rsid w:val="005A338C"/>
    <w:rsid w:val="005C0524"/>
    <w:rsid w:val="005D7713"/>
    <w:rsid w:val="005E7BBF"/>
    <w:rsid w:val="005F6175"/>
    <w:rsid w:val="006141A2"/>
    <w:rsid w:val="00620B2E"/>
    <w:rsid w:val="006217D7"/>
    <w:rsid w:val="00625EC6"/>
    <w:rsid w:val="00673797"/>
    <w:rsid w:val="00676B32"/>
    <w:rsid w:val="006A02CA"/>
    <w:rsid w:val="006D68DF"/>
    <w:rsid w:val="006F0679"/>
    <w:rsid w:val="00704808"/>
    <w:rsid w:val="00710E10"/>
    <w:rsid w:val="00731C3D"/>
    <w:rsid w:val="00732C86"/>
    <w:rsid w:val="00740B36"/>
    <w:rsid w:val="00760D5F"/>
    <w:rsid w:val="007921C2"/>
    <w:rsid w:val="007D5599"/>
    <w:rsid w:val="007D653A"/>
    <w:rsid w:val="007E5D15"/>
    <w:rsid w:val="007F1466"/>
    <w:rsid w:val="007F3ED7"/>
    <w:rsid w:val="008244A5"/>
    <w:rsid w:val="00827276"/>
    <w:rsid w:val="00840CFB"/>
    <w:rsid w:val="008435CB"/>
    <w:rsid w:val="00851EC4"/>
    <w:rsid w:val="0089540A"/>
    <w:rsid w:val="008A6590"/>
    <w:rsid w:val="008C2C95"/>
    <w:rsid w:val="008C2F30"/>
    <w:rsid w:val="008C6E53"/>
    <w:rsid w:val="008E492B"/>
    <w:rsid w:val="008F40AA"/>
    <w:rsid w:val="00902528"/>
    <w:rsid w:val="00917A10"/>
    <w:rsid w:val="00920E5F"/>
    <w:rsid w:val="009529E5"/>
    <w:rsid w:val="00965C2C"/>
    <w:rsid w:val="00966387"/>
    <w:rsid w:val="009C42EA"/>
    <w:rsid w:val="009F28BD"/>
    <w:rsid w:val="00A01343"/>
    <w:rsid w:val="00A0395A"/>
    <w:rsid w:val="00A1621C"/>
    <w:rsid w:val="00A40AD0"/>
    <w:rsid w:val="00A46011"/>
    <w:rsid w:val="00A51EC3"/>
    <w:rsid w:val="00A7739D"/>
    <w:rsid w:val="00A81B0F"/>
    <w:rsid w:val="00A840C4"/>
    <w:rsid w:val="00A86F38"/>
    <w:rsid w:val="00A87BCE"/>
    <w:rsid w:val="00AA3659"/>
    <w:rsid w:val="00AB6997"/>
    <w:rsid w:val="00AF5BCA"/>
    <w:rsid w:val="00B20E67"/>
    <w:rsid w:val="00B42504"/>
    <w:rsid w:val="00B478C8"/>
    <w:rsid w:val="00B519EE"/>
    <w:rsid w:val="00B60B92"/>
    <w:rsid w:val="00B84DD3"/>
    <w:rsid w:val="00BC62D2"/>
    <w:rsid w:val="00C1515C"/>
    <w:rsid w:val="00C24B85"/>
    <w:rsid w:val="00C259C3"/>
    <w:rsid w:val="00C82190"/>
    <w:rsid w:val="00C8339B"/>
    <w:rsid w:val="00C87F50"/>
    <w:rsid w:val="00C97BC8"/>
    <w:rsid w:val="00D12EE8"/>
    <w:rsid w:val="00D30A50"/>
    <w:rsid w:val="00D502E7"/>
    <w:rsid w:val="00D51311"/>
    <w:rsid w:val="00D54C28"/>
    <w:rsid w:val="00D921D4"/>
    <w:rsid w:val="00D94CB6"/>
    <w:rsid w:val="00DC3464"/>
    <w:rsid w:val="00DC523F"/>
    <w:rsid w:val="00DD598C"/>
    <w:rsid w:val="00DF028E"/>
    <w:rsid w:val="00DF761C"/>
    <w:rsid w:val="00E04CAC"/>
    <w:rsid w:val="00E05211"/>
    <w:rsid w:val="00E131ED"/>
    <w:rsid w:val="00E24E03"/>
    <w:rsid w:val="00E36847"/>
    <w:rsid w:val="00E54251"/>
    <w:rsid w:val="00E61D9E"/>
    <w:rsid w:val="00E965CC"/>
    <w:rsid w:val="00EC04AF"/>
    <w:rsid w:val="00ED10B8"/>
    <w:rsid w:val="00EE49ED"/>
    <w:rsid w:val="00F24639"/>
    <w:rsid w:val="00F25CD9"/>
    <w:rsid w:val="00F260CA"/>
    <w:rsid w:val="00F52CE6"/>
    <w:rsid w:val="00F57CF9"/>
    <w:rsid w:val="00F65F06"/>
    <w:rsid w:val="00F769EC"/>
    <w:rsid w:val="00F833CD"/>
    <w:rsid w:val="00F95879"/>
    <w:rsid w:val="00FA16EB"/>
    <w:rsid w:val="00FA4CBE"/>
    <w:rsid w:val="00FB60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docId w15:val="{4997974F-E621-450F-A00C-354B8E8C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paragraph" w:styleId="Titre3">
    <w:name w:val="heading 3"/>
    <w:basedOn w:val="Normal"/>
    <w:next w:val="Normal"/>
    <w:link w:val="Titre3Car"/>
    <w:autoRedefine/>
    <w:uiPriority w:val="9"/>
    <w:unhideWhenUsed/>
    <w:qFormat/>
    <w:rsid w:val="00E36847"/>
    <w:pPr>
      <w:keepNext/>
      <w:keepLines/>
      <w:numPr>
        <w:numId w:val="6"/>
      </w:numPr>
      <w:spacing w:before="120" w:after="0" w:line="276" w:lineRule="auto"/>
      <w:jc w:val="both"/>
      <w:outlineLvl w:val="2"/>
    </w:pPr>
    <w:rPr>
      <w:rFonts w:ascii="Arial" w:hAnsi="Arial" w:cs="Calibri"/>
      <w:b/>
      <w:bCs/>
      <w:color w:val="000000" w:themeColor="text1"/>
      <w:kern w:val="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table" w:customStyle="1" w:styleId="TableauNormal1">
    <w:name w:val="Tableau Normal1"/>
    <w:semiHidden/>
    <w:rsid w:val="00E965CC"/>
    <w:pPr>
      <w:spacing w:after="0" w:line="240" w:lineRule="auto"/>
    </w:pPr>
    <w:rPr>
      <w:rFonts w:ascii="Times New Roman" w:eastAsia="Times New Roman" w:hAnsi="Times New Roman" w:cs="Times New Roman"/>
      <w:sz w:val="20"/>
      <w:szCs w:val="20"/>
      <w:lang w:eastAsia="fr-FR"/>
    </w:rPr>
    <w:tblPr>
      <w:tblCellMar>
        <w:top w:w="0" w:type="dxa"/>
        <w:left w:w="0" w:type="dxa"/>
        <w:bottom w:w="0" w:type="dxa"/>
        <w:right w:w="0" w:type="dxa"/>
      </w:tblCellMar>
    </w:tblPr>
  </w:style>
  <w:style w:type="table" w:customStyle="1" w:styleId="Grilledutableau8">
    <w:name w:val="Grille du tableau8"/>
    <w:basedOn w:val="TableauNormal"/>
    <w:rsid w:val="003F3AD9"/>
    <w:pPr>
      <w:spacing w:after="0" w:line="240" w:lineRule="auto"/>
    </w:pPr>
    <w:rPr>
      <w:rFonts w:ascii="Times New Roman" w:eastAsia="Times New Roman" w:hAnsi="Times New Roman" w:cs="Times New Roman"/>
      <w:sz w:val="20"/>
      <w:szCs w:val="20"/>
    </w:rPr>
    <w:tblPr>
      <w:tblCellMar>
        <w:left w:w="0" w:type="dxa"/>
        <w:right w:w="0" w:type="dxa"/>
      </w:tblCellMar>
    </w:tblPr>
  </w:style>
  <w:style w:type="paragraph" w:styleId="Textedebulles">
    <w:name w:val="Balloon Text"/>
    <w:basedOn w:val="Normal"/>
    <w:link w:val="TextedebullesCar"/>
    <w:uiPriority w:val="99"/>
    <w:semiHidden/>
    <w:unhideWhenUsed/>
    <w:rsid w:val="00B60B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0B92"/>
    <w:rPr>
      <w:rFonts w:ascii="Tahoma" w:eastAsia="Times New Roman" w:hAnsi="Tahoma" w:cs="Tahoma"/>
      <w:color w:val="000000"/>
      <w:kern w:val="28"/>
      <w:sz w:val="16"/>
      <w:szCs w:val="16"/>
      <w:lang w:eastAsia="fr-FR"/>
      <w14:ligatures w14:val="standard"/>
      <w14:cntxtAlts/>
    </w:rPr>
  </w:style>
  <w:style w:type="paragraph" w:customStyle="1" w:styleId="Carte">
    <w:name w:val="Carte"/>
    <w:basedOn w:val="Normal"/>
    <w:link w:val="CarteCar"/>
    <w:autoRedefine/>
    <w:qFormat/>
    <w:rsid w:val="00A81B0F"/>
    <w:pPr>
      <w:spacing w:after="240" w:line="240" w:lineRule="auto"/>
      <w:jc w:val="center"/>
    </w:pPr>
    <w:rPr>
      <w:rFonts w:ascii="Arial" w:eastAsia="Calibri" w:hAnsi="Arial" w:cs="Calibri"/>
      <w:b/>
      <w:bCs/>
      <w:noProof/>
      <w:color w:val="212121"/>
      <w:kern w:val="0"/>
      <w:sz w:val="22"/>
      <w:szCs w:val="22"/>
      <w14:ligatures w14:val="none"/>
      <w14:cntxtAlts w14:val="0"/>
    </w:rPr>
  </w:style>
  <w:style w:type="character" w:customStyle="1" w:styleId="CarteCar">
    <w:name w:val="Carte Car"/>
    <w:basedOn w:val="Policepardfaut"/>
    <w:link w:val="Carte"/>
    <w:rsid w:val="00A81B0F"/>
    <w:rPr>
      <w:rFonts w:ascii="Arial" w:eastAsia="Calibri" w:hAnsi="Arial" w:cs="Calibri"/>
      <w:b/>
      <w:bCs/>
      <w:noProof/>
      <w:color w:val="212121"/>
      <w:lang w:eastAsia="fr-FR"/>
    </w:rPr>
  </w:style>
  <w:style w:type="character" w:customStyle="1" w:styleId="Titre3Car">
    <w:name w:val="Titre 3 Car"/>
    <w:basedOn w:val="Policepardfaut"/>
    <w:link w:val="Titre3"/>
    <w:uiPriority w:val="9"/>
    <w:rsid w:val="00E36847"/>
    <w:rPr>
      <w:rFonts w:ascii="Arial" w:eastAsia="Times New Roman" w:hAnsi="Arial" w:cs="Calibri"/>
      <w:b/>
      <w:bCs/>
      <w:color w:val="000000" w:themeColor="text1"/>
      <w:sz w:val="24"/>
      <w:szCs w:val="28"/>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NormalWeb">
    <w:name w:val="Normal (Web)"/>
    <w:basedOn w:val="Normal"/>
    <w:uiPriority w:val="99"/>
    <w:unhideWhenUsed/>
    <w:rsid w:val="00E05211"/>
    <w:pPr>
      <w:spacing w:before="100" w:beforeAutospacing="1" w:after="100" w:afterAutospacing="1" w:line="240" w:lineRule="auto"/>
      <w:jc w:val="both"/>
    </w:pPr>
    <w:rPr>
      <w:rFonts w:ascii="Times New Roman" w:hAnsi="Times New Roman"/>
      <w:color w:val="auto"/>
      <w:kern w:val="0"/>
      <w:sz w:val="24"/>
      <w:szCs w:val="24"/>
      <w14:ligatures w14:val="none"/>
      <w14:cntxtAlts w14:val="0"/>
    </w:rPr>
  </w:style>
  <w:style w:type="table" w:styleId="Grilledutableau">
    <w:name w:val="Table Grid"/>
    <w:basedOn w:val="TableauNormal"/>
    <w:uiPriority w:val="59"/>
    <w:qFormat/>
    <w:rsid w:val="0082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6676">
      <w:bodyDiv w:val="1"/>
      <w:marLeft w:val="0"/>
      <w:marRight w:val="0"/>
      <w:marTop w:val="0"/>
      <w:marBottom w:val="0"/>
      <w:divBdr>
        <w:top w:val="none" w:sz="0" w:space="0" w:color="auto"/>
        <w:left w:val="none" w:sz="0" w:space="0" w:color="auto"/>
        <w:bottom w:val="none" w:sz="0" w:space="0" w:color="auto"/>
        <w:right w:val="none" w:sz="0" w:space="0" w:color="auto"/>
      </w:divBdr>
      <w:divsChild>
        <w:div w:id="461270752">
          <w:marLeft w:val="720"/>
          <w:marRight w:val="0"/>
          <w:marTop w:val="0"/>
          <w:marBottom w:val="120"/>
          <w:divBdr>
            <w:top w:val="none" w:sz="0" w:space="0" w:color="auto"/>
            <w:left w:val="none" w:sz="0" w:space="0" w:color="auto"/>
            <w:bottom w:val="none" w:sz="0" w:space="0" w:color="auto"/>
            <w:right w:val="none" w:sz="0" w:space="0" w:color="auto"/>
          </w:divBdr>
        </w:div>
        <w:div w:id="790167979">
          <w:marLeft w:val="720"/>
          <w:marRight w:val="0"/>
          <w:marTop w:val="0"/>
          <w:marBottom w:val="120"/>
          <w:divBdr>
            <w:top w:val="none" w:sz="0" w:space="0" w:color="auto"/>
            <w:left w:val="none" w:sz="0" w:space="0" w:color="auto"/>
            <w:bottom w:val="none" w:sz="0" w:space="0" w:color="auto"/>
            <w:right w:val="none" w:sz="0" w:space="0" w:color="auto"/>
          </w:divBdr>
        </w:div>
      </w:divsChild>
    </w:div>
    <w:div w:id="51319182">
      <w:bodyDiv w:val="1"/>
      <w:marLeft w:val="0"/>
      <w:marRight w:val="0"/>
      <w:marTop w:val="0"/>
      <w:marBottom w:val="0"/>
      <w:divBdr>
        <w:top w:val="none" w:sz="0" w:space="0" w:color="auto"/>
        <w:left w:val="none" w:sz="0" w:space="0" w:color="auto"/>
        <w:bottom w:val="none" w:sz="0" w:space="0" w:color="auto"/>
        <w:right w:val="none" w:sz="0" w:space="0" w:color="auto"/>
      </w:divBdr>
    </w:div>
    <w:div w:id="142935409">
      <w:bodyDiv w:val="1"/>
      <w:marLeft w:val="0"/>
      <w:marRight w:val="0"/>
      <w:marTop w:val="0"/>
      <w:marBottom w:val="0"/>
      <w:divBdr>
        <w:top w:val="none" w:sz="0" w:space="0" w:color="auto"/>
        <w:left w:val="none" w:sz="0" w:space="0" w:color="auto"/>
        <w:bottom w:val="none" w:sz="0" w:space="0" w:color="auto"/>
        <w:right w:val="none" w:sz="0" w:space="0" w:color="auto"/>
      </w:divBdr>
    </w:div>
    <w:div w:id="146020146">
      <w:bodyDiv w:val="1"/>
      <w:marLeft w:val="0"/>
      <w:marRight w:val="0"/>
      <w:marTop w:val="0"/>
      <w:marBottom w:val="0"/>
      <w:divBdr>
        <w:top w:val="none" w:sz="0" w:space="0" w:color="auto"/>
        <w:left w:val="none" w:sz="0" w:space="0" w:color="auto"/>
        <w:bottom w:val="none" w:sz="0" w:space="0" w:color="auto"/>
        <w:right w:val="none" w:sz="0" w:space="0" w:color="auto"/>
      </w:divBdr>
    </w:div>
    <w:div w:id="175385536">
      <w:bodyDiv w:val="1"/>
      <w:marLeft w:val="0"/>
      <w:marRight w:val="0"/>
      <w:marTop w:val="0"/>
      <w:marBottom w:val="0"/>
      <w:divBdr>
        <w:top w:val="none" w:sz="0" w:space="0" w:color="auto"/>
        <w:left w:val="none" w:sz="0" w:space="0" w:color="auto"/>
        <w:bottom w:val="none" w:sz="0" w:space="0" w:color="auto"/>
        <w:right w:val="none" w:sz="0" w:space="0" w:color="auto"/>
      </w:divBdr>
    </w:div>
    <w:div w:id="262032590">
      <w:bodyDiv w:val="1"/>
      <w:marLeft w:val="0"/>
      <w:marRight w:val="0"/>
      <w:marTop w:val="0"/>
      <w:marBottom w:val="0"/>
      <w:divBdr>
        <w:top w:val="none" w:sz="0" w:space="0" w:color="auto"/>
        <w:left w:val="none" w:sz="0" w:space="0" w:color="auto"/>
        <w:bottom w:val="none" w:sz="0" w:space="0" w:color="auto"/>
        <w:right w:val="none" w:sz="0" w:space="0" w:color="auto"/>
      </w:divBdr>
    </w:div>
    <w:div w:id="322902278">
      <w:bodyDiv w:val="1"/>
      <w:marLeft w:val="0"/>
      <w:marRight w:val="0"/>
      <w:marTop w:val="0"/>
      <w:marBottom w:val="0"/>
      <w:divBdr>
        <w:top w:val="none" w:sz="0" w:space="0" w:color="auto"/>
        <w:left w:val="none" w:sz="0" w:space="0" w:color="auto"/>
        <w:bottom w:val="none" w:sz="0" w:space="0" w:color="auto"/>
        <w:right w:val="none" w:sz="0" w:space="0" w:color="auto"/>
      </w:divBdr>
      <w:divsChild>
        <w:div w:id="223300053">
          <w:marLeft w:val="446"/>
          <w:marRight w:val="0"/>
          <w:marTop w:val="0"/>
          <w:marBottom w:val="0"/>
          <w:divBdr>
            <w:top w:val="none" w:sz="0" w:space="0" w:color="auto"/>
            <w:left w:val="none" w:sz="0" w:space="0" w:color="auto"/>
            <w:bottom w:val="none" w:sz="0" w:space="0" w:color="auto"/>
            <w:right w:val="none" w:sz="0" w:space="0" w:color="auto"/>
          </w:divBdr>
        </w:div>
        <w:div w:id="1102578161">
          <w:marLeft w:val="446"/>
          <w:marRight w:val="0"/>
          <w:marTop w:val="0"/>
          <w:marBottom w:val="0"/>
          <w:divBdr>
            <w:top w:val="none" w:sz="0" w:space="0" w:color="auto"/>
            <w:left w:val="none" w:sz="0" w:space="0" w:color="auto"/>
            <w:bottom w:val="none" w:sz="0" w:space="0" w:color="auto"/>
            <w:right w:val="none" w:sz="0" w:space="0" w:color="auto"/>
          </w:divBdr>
        </w:div>
      </w:divsChild>
    </w:div>
    <w:div w:id="349919876">
      <w:bodyDiv w:val="1"/>
      <w:marLeft w:val="0"/>
      <w:marRight w:val="0"/>
      <w:marTop w:val="0"/>
      <w:marBottom w:val="0"/>
      <w:divBdr>
        <w:top w:val="none" w:sz="0" w:space="0" w:color="auto"/>
        <w:left w:val="none" w:sz="0" w:space="0" w:color="auto"/>
        <w:bottom w:val="none" w:sz="0" w:space="0" w:color="auto"/>
        <w:right w:val="none" w:sz="0" w:space="0" w:color="auto"/>
      </w:divBdr>
    </w:div>
    <w:div w:id="370765781">
      <w:bodyDiv w:val="1"/>
      <w:marLeft w:val="0"/>
      <w:marRight w:val="0"/>
      <w:marTop w:val="0"/>
      <w:marBottom w:val="0"/>
      <w:divBdr>
        <w:top w:val="none" w:sz="0" w:space="0" w:color="auto"/>
        <w:left w:val="none" w:sz="0" w:space="0" w:color="auto"/>
        <w:bottom w:val="none" w:sz="0" w:space="0" w:color="auto"/>
        <w:right w:val="none" w:sz="0" w:space="0" w:color="auto"/>
      </w:divBdr>
    </w:div>
    <w:div w:id="398331927">
      <w:bodyDiv w:val="1"/>
      <w:marLeft w:val="0"/>
      <w:marRight w:val="0"/>
      <w:marTop w:val="0"/>
      <w:marBottom w:val="0"/>
      <w:divBdr>
        <w:top w:val="none" w:sz="0" w:space="0" w:color="auto"/>
        <w:left w:val="none" w:sz="0" w:space="0" w:color="auto"/>
        <w:bottom w:val="none" w:sz="0" w:space="0" w:color="auto"/>
        <w:right w:val="none" w:sz="0" w:space="0" w:color="auto"/>
      </w:divBdr>
      <w:divsChild>
        <w:div w:id="1859849174">
          <w:marLeft w:val="446"/>
          <w:marRight w:val="0"/>
          <w:marTop w:val="0"/>
          <w:marBottom w:val="0"/>
          <w:divBdr>
            <w:top w:val="none" w:sz="0" w:space="0" w:color="auto"/>
            <w:left w:val="none" w:sz="0" w:space="0" w:color="auto"/>
            <w:bottom w:val="none" w:sz="0" w:space="0" w:color="auto"/>
            <w:right w:val="none" w:sz="0" w:space="0" w:color="auto"/>
          </w:divBdr>
        </w:div>
      </w:divsChild>
    </w:div>
    <w:div w:id="466244454">
      <w:bodyDiv w:val="1"/>
      <w:marLeft w:val="0"/>
      <w:marRight w:val="0"/>
      <w:marTop w:val="0"/>
      <w:marBottom w:val="0"/>
      <w:divBdr>
        <w:top w:val="none" w:sz="0" w:space="0" w:color="auto"/>
        <w:left w:val="none" w:sz="0" w:space="0" w:color="auto"/>
        <w:bottom w:val="none" w:sz="0" w:space="0" w:color="auto"/>
        <w:right w:val="none" w:sz="0" w:space="0" w:color="auto"/>
      </w:divBdr>
    </w:div>
    <w:div w:id="477571700">
      <w:bodyDiv w:val="1"/>
      <w:marLeft w:val="0"/>
      <w:marRight w:val="0"/>
      <w:marTop w:val="0"/>
      <w:marBottom w:val="0"/>
      <w:divBdr>
        <w:top w:val="none" w:sz="0" w:space="0" w:color="auto"/>
        <w:left w:val="none" w:sz="0" w:space="0" w:color="auto"/>
        <w:bottom w:val="none" w:sz="0" w:space="0" w:color="auto"/>
        <w:right w:val="none" w:sz="0" w:space="0" w:color="auto"/>
      </w:divBdr>
    </w:div>
    <w:div w:id="558171411">
      <w:bodyDiv w:val="1"/>
      <w:marLeft w:val="0"/>
      <w:marRight w:val="0"/>
      <w:marTop w:val="0"/>
      <w:marBottom w:val="0"/>
      <w:divBdr>
        <w:top w:val="none" w:sz="0" w:space="0" w:color="auto"/>
        <w:left w:val="none" w:sz="0" w:space="0" w:color="auto"/>
        <w:bottom w:val="none" w:sz="0" w:space="0" w:color="auto"/>
        <w:right w:val="none" w:sz="0" w:space="0" w:color="auto"/>
      </w:divBdr>
    </w:div>
    <w:div w:id="588080580">
      <w:bodyDiv w:val="1"/>
      <w:marLeft w:val="0"/>
      <w:marRight w:val="0"/>
      <w:marTop w:val="0"/>
      <w:marBottom w:val="0"/>
      <w:divBdr>
        <w:top w:val="none" w:sz="0" w:space="0" w:color="auto"/>
        <w:left w:val="none" w:sz="0" w:space="0" w:color="auto"/>
        <w:bottom w:val="none" w:sz="0" w:space="0" w:color="auto"/>
        <w:right w:val="none" w:sz="0" w:space="0" w:color="auto"/>
      </w:divBdr>
    </w:div>
    <w:div w:id="700595830">
      <w:bodyDiv w:val="1"/>
      <w:marLeft w:val="0"/>
      <w:marRight w:val="0"/>
      <w:marTop w:val="0"/>
      <w:marBottom w:val="0"/>
      <w:divBdr>
        <w:top w:val="none" w:sz="0" w:space="0" w:color="auto"/>
        <w:left w:val="none" w:sz="0" w:space="0" w:color="auto"/>
        <w:bottom w:val="none" w:sz="0" w:space="0" w:color="auto"/>
        <w:right w:val="none" w:sz="0" w:space="0" w:color="auto"/>
      </w:divBdr>
    </w:div>
    <w:div w:id="723984675">
      <w:bodyDiv w:val="1"/>
      <w:marLeft w:val="0"/>
      <w:marRight w:val="0"/>
      <w:marTop w:val="0"/>
      <w:marBottom w:val="0"/>
      <w:divBdr>
        <w:top w:val="none" w:sz="0" w:space="0" w:color="auto"/>
        <w:left w:val="none" w:sz="0" w:space="0" w:color="auto"/>
        <w:bottom w:val="none" w:sz="0" w:space="0" w:color="auto"/>
        <w:right w:val="none" w:sz="0" w:space="0" w:color="auto"/>
      </w:divBdr>
    </w:div>
    <w:div w:id="764418943">
      <w:bodyDiv w:val="1"/>
      <w:marLeft w:val="0"/>
      <w:marRight w:val="0"/>
      <w:marTop w:val="0"/>
      <w:marBottom w:val="0"/>
      <w:divBdr>
        <w:top w:val="none" w:sz="0" w:space="0" w:color="auto"/>
        <w:left w:val="none" w:sz="0" w:space="0" w:color="auto"/>
        <w:bottom w:val="none" w:sz="0" w:space="0" w:color="auto"/>
        <w:right w:val="none" w:sz="0" w:space="0" w:color="auto"/>
      </w:divBdr>
    </w:div>
    <w:div w:id="778988296">
      <w:bodyDiv w:val="1"/>
      <w:marLeft w:val="0"/>
      <w:marRight w:val="0"/>
      <w:marTop w:val="0"/>
      <w:marBottom w:val="0"/>
      <w:divBdr>
        <w:top w:val="none" w:sz="0" w:space="0" w:color="auto"/>
        <w:left w:val="none" w:sz="0" w:space="0" w:color="auto"/>
        <w:bottom w:val="none" w:sz="0" w:space="0" w:color="auto"/>
        <w:right w:val="none" w:sz="0" w:space="0" w:color="auto"/>
      </w:divBdr>
    </w:div>
    <w:div w:id="806314420">
      <w:bodyDiv w:val="1"/>
      <w:marLeft w:val="0"/>
      <w:marRight w:val="0"/>
      <w:marTop w:val="0"/>
      <w:marBottom w:val="0"/>
      <w:divBdr>
        <w:top w:val="none" w:sz="0" w:space="0" w:color="auto"/>
        <w:left w:val="none" w:sz="0" w:space="0" w:color="auto"/>
        <w:bottom w:val="none" w:sz="0" w:space="0" w:color="auto"/>
        <w:right w:val="none" w:sz="0" w:space="0" w:color="auto"/>
      </w:divBdr>
    </w:div>
    <w:div w:id="837648179">
      <w:bodyDiv w:val="1"/>
      <w:marLeft w:val="0"/>
      <w:marRight w:val="0"/>
      <w:marTop w:val="0"/>
      <w:marBottom w:val="0"/>
      <w:divBdr>
        <w:top w:val="none" w:sz="0" w:space="0" w:color="auto"/>
        <w:left w:val="none" w:sz="0" w:space="0" w:color="auto"/>
        <w:bottom w:val="none" w:sz="0" w:space="0" w:color="auto"/>
        <w:right w:val="none" w:sz="0" w:space="0" w:color="auto"/>
      </w:divBdr>
    </w:div>
    <w:div w:id="841050080">
      <w:bodyDiv w:val="1"/>
      <w:marLeft w:val="0"/>
      <w:marRight w:val="0"/>
      <w:marTop w:val="0"/>
      <w:marBottom w:val="0"/>
      <w:divBdr>
        <w:top w:val="none" w:sz="0" w:space="0" w:color="auto"/>
        <w:left w:val="none" w:sz="0" w:space="0" w:color="auto"/>
        <w:bottom w:val="none" w:sz="0" w:space="0" w:color="auto"/>
        <w:right w:val="none" w:sz="0" w:space="0" w:color="auto"/>
      </w:divBdr>
    </w:div>
    <w:div w:id="906452827">
      <w:bodyDiv w:val="1"/>
      <w:marLeft w:val="0"/>
      <w:marRight w:val="0"/>
      <w:marTop w:val="0"/>
      <w:marBottom w:val="0"/>
      <w:divBdr>
        <w:top w:val="none" w:sz="0" w:space="0" w:color="auto"/>
        <w:left w:val="none" w:sz="0" w:space="0" w:color="auto"/>
        <w:bottom w:val="none" w:sz="0" w:space="0" w:color="auto"/>
        <w:right w:val="none" w:sz="0" w:space="0" w:color="auto"/>
      </w:divBdr>
    </w:div>
    <w:div w:id="1045368482">
      <w:bodyDiv w:val="1"/>
      <w:marLeft w:val="0"/>
      <w:marRight w:val="0"/>
      <w:marTop w:val="0"/>
      <w:marBottom w:val="0"/>
      <w:divBdr>
        <w:top w:val="none" w:sz="0" w:space="0" w:color="auto"/>
        <w:left w:val="none" w:sz="0" w:space="0" w:color="auto"/>
        <w:bottom w:val="none" w:sz="0" w:space="0" w:color="auto"/>
        <w:right w:val="none" w:sz="0" w:space="0" w:color="auto"/>
      </w:divBdr>
    </w:div>
    <w:div w:id="1139108169">
      <w:bodyDiv w:val="1"/>
      <w:marLeft w:val="0"/>
      <w:marRight w:val="0"/>
      <w:marTop w:val="0"/>
      <w:marBottom w:val="0"/>
      <w:divBdr>
        <w:top w:val="none" w:sz="0" w:space="0" w:color="auto"/>
        <w:left w:val="none" w:sz="0" w:space="0" w:color="auto"/>
        <w:bottom w:val="none" w:sz="0" w:space="0" w:color="auto"/>
        <w:right w:val="none" w:sz="0" w:space="0" w:color="auto"/>
      </w:divBdr>
    </w:div>
    <w:div w:id="1185050537">
      <w:bodyDiv w:val="1"/>
      <w:marLeft w:val="0"/>
      <w:marRight w:val="0"/>
      <w:marTop w:val="0"/>
      <w:marBottom w:val="0"/>
      <w:divBdr>
        <w:top w:val="none" w:sz="0" w:space="0" w:color="auto"/>
        <w:left w:val="none" w:sz="0" w:space="0" w:color="auto"/>
        <w:bottom w:val="none" w:sz="0" w:space="0" w:color="auto"/>
        <w:right w:val="none" w:sz="0" w:space="0" w:color="auto"/>
      </w:divBdr>
    </w:div>
    <w:div w:id="1266183250">
      <w:bodyDiv w:val="1"/>
      <w:marLeft w:val="0"/>
      <w:marRight w:val="0"/>
      <w:marTop w:val="0"/>
      <w:marBottom w:val="0"/>
      <w:divBdr>
        <w:top w:val="none" w:sz="0" w:space="0" w:color="auto"/>
        <w:left w:val="none" w:sz="0" w:space="0" w:color="auto"/>
        <w:bottom w:val="none" w:sz="0" w:space="0" w:color="auto"/>
        <w:right w:val="none" w:sz="0" w:space="0" w:color="auto"/>
      </w:divBdr>
    </w:div>
    <w:div w:id="1347486705">
      <w:bodyDiv w:val="1"/>
      <w:marLeft w:val="0"/>
      <w:marRight w:val="0"/>
      <w:marTop w:val="0"/>
      <w:marBottom w:val="0"/>
      <w:divBdr>
        <w:top w:val="none" w:sz="0" w:space="0" w:color="auto"/>
        <w:left w:val="none" w:sz="0" w:space="0" w:color="auto"/>
        <w:bottom w:val="none" w:sz="0" w:space="0" w:color="auto"/>
        <w:right w:val="none" w:sz="0" w:space="0" w:color="auto"/>
      </w:divBdr>
    </w:div>
    <w:div w:id="1375429132">
      <w:bodyDiv w:val="1"/>
      <w:marLeft w:val="0"/>
      <w:marRight w:val="0"/>
      <w:marTop w:val="0"/>
      <w:marBottom w:val="0"/>
      <w:divBdr>
        <w:top w:val="none" w:sz="0" w:space="0" w:color="auto"/>
        <w:left w:val="none" w:sz="0" w:space="0" w:color="auto"/>
        <w:bottom w:val="none" w:sz="0" w:space="0" w:color="auto"/>
        <w:right w:val="none" w:sz="0" w:space="0" w:color="auto"/>
      </w:divBdr>
    </w:div>
    <w:div w:id="1418556005">
      <w:bodyDiv w:val="1"/>
      <w:marLeft w:val="0"/>
      <w:marRight w:val="0"/>
      <w:marTop w:val="0"/>
      <w:marBottom w:val="0"/>
      <w:divBdr>
        <w:top w:val="none" w:sz="0" w:space="0" w:color="auto"/>
        <w:left w:val="none" w:sz="0" w:space="0" w:color="auto"/>
        <w:bottom w:val="none" w:sz="0" w:space="0" w:color="auto"/>
        <w:right w:val="none" w:sz="0" w:space="0" w:color="auto"/>
      </w:divBdr>
      <w:divsChild>
        <w:div w:id="1419476821">
          <w:marLeft w:val="446"/>
          <w:marRight w:val="0"/>
          <w:marTop w:val="0"/>
          <w:marBottom w:val="0"/>
          <w:divBdr>
            <w:top w:val="none" w:sz="0" w:space="0" w:color="auto"/>
            <w:left w:val="none" w:sz="0" w:space="0" w:color="auto"/>
            <w:bottom w:val="none" w:sz="0" w:space="0" w:color="auto"/>
            <w:right w:val="none" w:sz="0" w:space="0" w:color="auto"/>
          </w:divBdr>
        </w:div>
        <w:div w:id="1876190885">
          <w:marLeft w:val="446"/>
          <w:marRight w:val="0"/>
          <w:marTop w:val="0"/>
          <w:marBottom w:val="0"/>
          <w:divBdr>
            <w:top w:val="none" w:sz="0" w:space="0" w:color="auto"/>
            <w:left w:val="none" w:sz="0" w:space="0" w:color="auto"/>
            <w:bottom w:val="none" w:sz="0" w:space="0" w:color="auto"/>
            <w:right w:val="none" w:sz="0" w:space="0" w:color="auto"/>
          </w:divBdr>
        </w:div>
        <w:div w:id="1846092429">
          <w:marLeft w:val="446"/>
          <w:marRight w:val="0"/>
          <w:marTop w:val="0"/>
          <w:marBottom w:val="0"/>
          <w:divBdr>
            <w:top w:val="none" w:sz="0" w:space="0" w:color="auto"/>
            <w:left w:val="none" w:sz="0" w:space="0" w:color="auto"/>
            <w:bottom w:val="none" w:sz="0" w:space="0" w:color="auto"/>
            <w:right w:val="none" w:sz="0" w:space="0" w:color="auto"/>
          </w:divBdr>
        </w:div>
        <w:div w:id="1537310623">
          <w:marLeft w:val="446"/>
          <w:marRight w:val="0"/>
          <w:marTop w:val="0"/>
          <w:marBottom w:val="0"/>
          <w:divBdr>
            <w:top w:val="none" w:sz="0" w:space="0" w:color="auto"/>
            <w:left w:val="none" w:sz="0" w:space="0" w:color="auto"/>
            <w:bottom w:val="none" w:sz="0" w:space="0" w:color="auto"/>
            <w:right w:val="none" w:sz="0" w:space="0" w:color="auto"/>
          </w:divBdr>
        </w:div>
        <w:div w:id="2139951758">
          <w:marLeft w:val="446"/>
          <w:marRight w:val="0"/>
          <w:marTop w:val="0"/>
          <w:marBottom w:val="0"/>
          <w:divBdr>
            <w:top w:val="none" w:sz="0" w:space="0" w:color="auto"/>
            <w:left w:val="none" w:sz="0" w:space="0" w:color="auto"/>
            <w:bottom w:val="none" w:sz="0" w:space="0" w:color="auto"/>
            <w:right w:val="none" w:sz="0" w:space="0" w:color="auto"/>
          </w:divBdr>
        </w:div>
        <w:div w:id="1154180731">
          <w:marLeft w:val="446"/>
          <w:marRight w:val="0"/>
          <w:marTop w:val="0"/>
          <w:marBottom w:val="0"/>
          <w:divBdr>
            <w:top w:val="none" w:sz="0" w:space="0" w:color="auto"/>
            <w:left w:val="none" w:sz="0" w:space="0" w:color="auto"/>
            <w:bottom w:val="none" w:sz="0" w:space="0" w:color="auto"/>
            <w:right w:val="none" w:sz="0" w:space="0" w:color="auto"/>
          </w:divBdr>
        </w:div>
        <w:div w:id="1667903892">
          <w:marLeft w:val="446"/>
          <w:marRight w:val="0"/>
          <w:marTop w:val="0"/>
          <w:marBottom w:val="0"/>
          <w:divBdr>
            <w:top w:val="none" w:sz="0" w:space="0" w:color="auto"/>
            <w:left w:val="none" w:sz="0" w:space="0" w:color="auto"/>
            <w:bottom w:val="none" w:sz="0" w:space="0" w:color="auto"/>
            <w:right w:val="none" w:sz="0" w:space="0" w:color="auto"/>
          </w:divBdr>
        </w:div>
        <w:div w:id="39939469">
          <w:marLeft w:val="446"/>
          <w:marRight w:val="0"/>
          <w:marTop w:val="0"/>
          <w:marBottom w:val="0"/>
          <w:divBdr>
            <w:top w:val="none" w:sz="0" w:space="0" w:color="auto"/>
            <w:left w:val="none" w:sz="0" w:space="0" w:color="auto"/>
            <w:bottom w:val="none" w:sz="0" w:space="0" w:color="auto"/>
            <w:right w:val="none" w:sz="0" w:space="0" w:color="auto"/>
          </w:divBdr>
        </w:div>
      </w:divsChild>
    </w:div>
    <w:div w:id="1457678120">
      <w:bodyDiv w:val="1"/>
      <w:marLeft w:val="0"/>
      <w:marRight w:val="0"/>
      <w:marTop w:val="0"/>
      <w:marBottom w:val="0"/>
      <w:divBdr>
        <w:top w:val="none" w:sz="0" w:space="0" w:color="auto"/>
        <w:left w:val="none" w:sz="0" w:space="0" w:color="auto"/>
        <w:bottom w:val="none" w:sz="0" w:space="0" w:color="auto"/>
        <w:right w:val="none" w:sz="0" w:space="0" w:color="auto"/>
      </w:divBdr>
    </w:div>
    <w:div w:id="1458262019">
      <w:bodyDiv w:val="1"/>
      <w:marLeft w:val="0"/>
      <w:marRight w:val="0"/>
      <w:marTop w:val="0"/>
      <w:marBottom w:val="0"/>
      <w:divBdr>
        <w:top w:val="none" w:sz="0" w:space="0" w:color="auto"/>
        <w:left w:val="none" w:sz="0" w:space="0" w:color="auto"/>
        <w:bottom w:val="none" w:sz="0" w:space="0" w:color="auto"/>
        <w:right w:val="none" w:sz="0" w:space="0" w:color="auto"/>
      </w:divBdr>
    </w:div>
    <w:div w:id="1621565244">
      <w:bodyDiv w:val="1"/>
      <w:marLeft w:val="0"/>
      <w:marRight w:val="0"/>
      <w:marTop w:val="0"/>
      <w:marBottom w:val="0"/>
      <w:divBdr>
        <w:top w:val="none" w:sz="0" w:space="0" w:color="auto"/>
        <w:left w:val="none" w:sz="0" w:space="0" w:color="auto"/>
        <w:bottom w:val="none" w:sz="0" w:space="0" w:color="auto"/>
        <w:right w:val="none" w:sz="0" w:space="0" w:color="auto"/>
      </w:divBdr>
    </w:div>
    <w:div w:id="1706981218">
      <w:bodyDiv w:val="1"/>
      <w:marLeft w:val="0"/>
      <w:marRight w:val="0"/>
      <w:marTop w:val="0"/>
      <w:marBottom w:val="0"/>
      <w:divBdr>
        <w:top w:val="none" w:sz="0" w:space="0" w:color="auto"/>
        <w:left w:val="none" w:sz="0" w:space="0" w:color="auto"/>
        <w:bottom w:val="none" w:sz="0" w:space="0" w:color="auto"/>
        <w:right w:val="none" w:sz="0" w:space="0" w:color="auto"/>
      </w:divBdr>
    </w:div>
    <w:div w:id="1810123891">
      <w:bodyDiv w:val="1"/>
      <w:marLeft w:val="0"/>
      <w:marRight w:val="0"/>
      <w:marTop w:val="0"/>
      <w:marBottom w:val="0"/>
      <w:divBdr>
        <w:top w:val="none" w:sz="0" w:space="0" w:color="auto"/>
        <w:left w:val="none" w:sz="0" w:space="0" w:color="auto"/>
        <w:bottom w:val="none" w:sz="0" w:space="0" w:color="auto"/>
        <w:right w:val="none" w:sz="0" w:space="0" w:color="auto"/>
      </w:divBdr>
    </w:div>
    <w:div w:id="1912812429">
      <w:bodyDiv w:val="1"/>
      <w:marLeft w:val="0"/>
      <w:marRight w:val="0"/>
      <w:marTop w:val="0"/>
      <w:marBottom w:val="0"/>
      <w:divBdr>
        <w:top w:val="none" w:sz="0" w:space="0" w:color="auto"/>
        <w:left w:val="none" w:sz="0" w:space="0" w:color="auto"/>
        <w:bottom w:val="none" w:sz="0" w:space="0" w:color="auto"/>
        <w:right w:val="none" w:sz="0" w:space="0" w:color="auto"/>
      </w:divBdr>
    </w:div>
    <w:div w:id="1923299501">
      <w:bodyDiv w:val="1"/>
      <w:marLeft w:val="0"/>
      <w:marRight w:val="0"/>
      <w:marTop w:val="0"/>
      <w:marBottom w:val="0"/>
      <w:divBdr>
        <w:top w:val="none" w:sz="0" w:space="0" w:color="auto"/>
        <w:left w:val="none" w:sz="0" w:space="0" w:color="auto"/>
        <w:bottom w:val="none" w:sz="0" w:space="0" w:color="auto"/>
        <w:right w:val="none" w:sz="0" w:space="0" w:color="auto"/>
      </w:divBdr>
    </w:div>
    <w:div w:id="2002807553">
      <w:bodyDiv w:val="1"/>
      <w:marLeft w:val="0"/>
      <w:marRight w:val="0"/>
      <w:marTop w:val="0"/>
      <w:marBottom w:val="0"/>
      <w:divBdr>
        <w:top w:val="none" w:sz="0" w:space="0" w:color="auto"/>
        <w:left w:val="none" w:sz="0" w:space="0" w:color="auto"/>
        <w:bottom w:val="none" w:sz="0" w:space="0" w:color="auto"/>
        <w:right w:val="none" w:sz="0" w:space="0" w:color="auto"/>
      </w:divBdr>
    </w:div>
    <w:div w:id="2049717613">
      <w:bodyDiv w:val="1"/>
      <w:marLeft w:val="0"/>
      <w:marRight w:val="0"/>
      <w:marTop w:val="0"/>
      <w:marBottom w:val="0"/>
      <w:divBdr>
        <w:top w:val="none" w:sz="0" w:space="0" w:color="auto"/>
        <w:left w:val="none" w:sz="0" w:space="0" w:color="auto"/>
        <w:bottom w:val="none" w:sz="0" w:space="0" w:color="auto"/>
        <w:right w:val="none" w:sz="0" w:space="0" w:color="auto"/>
      </w:divBdr>
    </w:div>
    <w:div w:id="2058507665">
      <w:bodyDiv w:val="1"/>
      <w:marLeft w:val="0"/>
      <w:marRight w:val="0"/>
      <w:marTop w:val="0"/>
      <w:marBottom w:val="0"/>
      <w:divBdr>
        <w:top w:val="none" w:sz="0" w:space="0" w:color="auto"/>
        <w:left w:val="none" w:sz="0" w:space="0" w:color="auto"/>
        <w:bottom w:val="none" w:sz="0" w:space="0" w:color="auto"/>
        <w:right w:val="none" w:sz="0" w:space="0" w:color="auto"/>
      </w:divBdr>
    </w:div>
    <w:div w:id="2059745962">
      <w:bodyDiv w:val="1"/>
      <w:marLeft w:val="0"/>
      <w:marRight w:val="0"/>
      <w:marTop w:val="0"/>
      <w:marBottom w:val="0"/>
      <w:divBdr>
        <w:top w:val="none" w:sz="0" w:space="0" w:color="auto"/>
        <w:left w:val="none" w:sz="0" w:space="0" w:color="auto"/>
        <w:bottom w:val="none" w:sz="0" w:space="0" w:color="auto"/>
        <w:right w:val="none" w:sz="0" w:space="0" w:color="auto"/>
      </w:divBdr>
    </w:div>
    <w:div w:id="2082366715">
      <w:bodyDiv w:val="1"/>
      <w:marLeft w:val="0"/>
      <w:marRight w:val="0"/>
      <w:marTop w:val="0"/>
      <w:marBottom w:val="0"/>
      <w:divBdr>
        <w:top w:val="none" w:sz="0" w:space="0" w:color="auto"/>
        <w:left w:val="none" w:sz="0" w:space="0" w:color="auto"/>
        <w:bottom w:val="none" w:sz="0" w:space="0" w:color="auto"/>
        <w:right w:val="none" w:sz="0" w:space="0" w:color="auto"/>
      </w:divBdr>
    </w:div>
    <w:div w:id="20838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2861</Words>
  <Characters>15740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SDLP MATERI</dc:creator>
  <cp:lastModifiedBy>Abdoul Aziz  ADEBI</cp:lastModifiedBy>
  <cp:revision>2</cp:revision>
  <dcterms:created xsi:type="dcterms:W3CDTF">2025-06-23T15:28:00Z</dcterms:created>
  <dcterms:modified xsi:type="dcterms:W3CDTF">2025-06-23T15:28:00Z</dcterms:modified>
</cp:coreProperties>
</file>